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4177D6" w:rsidRDefault="007F36D4" w:rsidP="0094623E">
      <w:pPr>
        <w:tabs>
          <w:tab w:val="right" w:pos="9639"/>
        </w:tabs>
        <w:spacing w:after="0"/>
        <w:jc w:val="left"/>
        <w:rPr>
          <w:rFonts w:ascii="Arial" w:eastAsia="맑은 고딕" w:hAnsi="Arial"/>
          <w:b/>
          <w:i/>
          <w:noProof/>
          <w:sz w:val="24"/>
        </w:rPr>
      </w:pPr>
      <w:bookmarkStart w:id="0" w:name="_GoBack"/>
      <w:bookmarkEnd w:id="0"/>
      <w:r w:rsidRPr="00FF0D27">
        <w:rPr>
          <w:rFonts w:ascii="Arial" w:eastAsia="맑은 고딕" w:hAnsi="Arial"/>
          <w:b/>
          <w:noProof/>
          <w:sz w:val="24"/>
        </w:rPr>
        <w:t>3GPP TSG RAN WG</w:t>
      </w:r>
      <w:r w:rsidRPr="00FF0D27">
        <w:rPr>
          <w:rFonts w:ascii="Arial" w:eastAsia="맑은 고딕" w:hAnsi="Arial" w:hint="eastAsia"/>
          <w:b/>
          <w:noProof/>
          <w:sz w:val="24"/>
        </w:rPr>
        <w:t>2</w:t>
      </w:r>
      <w:r w:rsidRPr="00FF0D27">
        <w:rPr>
          <w:rFonts w:ascii="Arial" w:eastAsia="맑은 고딕" w:hAnsi="Arial"/>
          <w:b/>
          <w:noProof/>
          <w:sz w:val="24"/>
        </w:rPr>
        <w:t xml:space="preserve"> </w:t>
      </w:r>
      <w:r w:rsidRPr="00FF0D27">
        <w:rPr>
          <w:rFonts w:ascii="Arial" w:eastAsia="맑은 고딕" w:hAnsi="Arial" w:hint="eastAsia"/>
          <w:b/>
          <w:noProof/>
          <w:sz w:val="24"/>
        </w:rPr>
        <w:t>#</w:t>
      </w:r>
      <w:r w:rsidR="00485EE1" w:rsidRPr="00FF0D27">
        <w:rPr>
          <w:rFonts w:ascii="Arial" w:eastAsia="맑은 고딕" w:hAnsi="Arial" w:hint="eastAsia"/>
          <w:b/>
          <w:noProof/>
          <w:sz w:val="24"/>
        </w:rPr>
        <w:t>99</w:t>
      </w:r>
      <w:r w:rsidRPr="00FF0D27">
        <w:rPr>
          <w:rFonts w:ascii="Arial" w:eastAsia="맑은 고딕" w:hAnsi="Arial"/>
          <w:b/>
          <w:noProof/>
          <w:sz w:val="24"/>
        </w:rPr>
        <w:tab/>
      </w:r>
      <w:r w:rsidR="00AA0DB5" w:rsidRPr="00FF0D27">
        <w:rPr>
          <w:rFonts w:ascii="Arial" w:eastAsia="맑은 고딕" w:hAnsi="Arial" w:hint="eastAsia"/>
          <w:b/>
          <w:noProof/>
          <w:sz w:val="24"/>
        </w:rPr>
        <w:t xml:space="preserve">           </w:t>
      </w:r>
      <w:r w:rsidR="00431A73" w:rsidRPr="00C91FF2">
        <w:rPr>
          <w:rFonts w:ascii="Arial" w:eastAsia="맑은 고딕" w:hAnsi="Arial"/>
          <w:b/>
          <w:i/>
          <w:noProof/>
          <w:sz w:val="24"/>
        </w:rPr>
        <w:t>R2-17</w:t>
      </w:r>
      <w:r w:rsidR="00C91FF2">
        <w:rPr>
          <w:rFonts w:ascii="Arial" w:eastAsia="맑은 고딕" w:hAnsi="Arial" w:hint="eastAsia"/>
          <w:b/>
          <w:i/>
          <w:noProof/>
          <w:sz w:val="24"/>
        </w:rPr>
        <w:t>0</w:t>
      </w:r>
      <w:r w:rsidR="00C91FF2" w:rsidRPr="00C91FF2">
        <w:rPr>
          <w:rFonts w:ascii="Arial" w:eastAsia="맑은 고딕" w:hAnsi="Arial" w:hint="eastAsia"/>
          <w:b/>
          <w:i/>
          <w:noProof/>
          <w:sz w:val="24"/>
        </w:rPr>
        <w:t>9689</w:t>
      </w:r>
    </w:p>
    <w:p w:rsidR="007F36D4" w:rsidRPr="00670ECC" w:rsidRDefault="00485EE1" w:rsidP="007F36D4">
      <w:pPr>
        <w:pStyle w:val="CRCoverPage"/>
        <w:spacing w:after="240"/>
        <w:rPr>
          <w:b/>
          <w:sz w:val="24"/>
          <w:szCs w:val="24"/>
          <w:lang w:eastAsia="ko-KR"/>
        </w:rPr>
      </w:pPr>
      <w:r>
        <w:rPr>
          <w:rFonts w:eastAsia="맑은 고딕" w:cs="Arial" w:hint="eastAsia"/>
          <w:b/>
          <w:sz w:val="24"/>
          <w:szCs w:val="24"/>
          <w:lang w:eastAsia="ko-KR"/>
        </w:rPr>
        <w:t>Berlin, Germany, 21</w:t>
      </w:r>
      <w:r w:rsidRPr="00485EE1">
        <w:rPr>
          <w:rFonts w:eastAsia="맑은 고딕" w:cs="Arial" w:hint="eastAsia"/>
          <w:b/>
          <w:sz w:val="24"/>
          <w:szCs w:val="24"/>
          <w:vertAlign w:val="superscript"/>
          <w:lang w:eastAsia="ko-KR"/>
        </w:rPr>
        <w:t>st</w:t>
      </w:r>
      <w:r>
        <w:rPr>
          <w:rFonts w:eastAsia="맑은 고딕" w:cs="Arial" w:hint="eastAsia"/>
          <w:b/>
          <w:sz w:val="24"/>
          <w:szCs w:val="24"/>
          <w:lang w:eastAsia="ko-KR"/>
        </w:rPr>
        <w:t xml:space="preserve"> to 25</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August 2017</w:t>
      </w:r>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431A73" w:rsidRPr="00EF5F8D">
        <w:rPr>
          <w:rFonts w:hint="eastAsia"/>
          <w:b/>
          <w:noProof/>
          <w:sz w:val="24"/>
          <w:lang w:eastAsia="ko-KR"/>
        </w:rPr>
        <w:t>10.</w:t>
      </w:r>
      <w:r w:rsidR="00EF5F8D" w:rsidRPr="00EF5F8D">
        <w:rPr>
          <w:rFonts w:hint="eastAsia"/>
          <w:b/>
          <w:noProof/>
          <w:sz w:val="24"/>
          <w:lang w:eastAsia="ko-KR"/>
        </w:rPr>
        <w:t>3</w:t>
      </w:r>
      <w:r w:rsidR="00431A73" w:rsidRPr="00EF5F8D">
        <w:rPr>
          <w:rFonts w:hint="eastAsia"/>
          <w:b/>
          <w:noProof/>
          <w:sz w:val="24"/>
          <w:lang w:eastAsia="ko-KR"/>
        </w:rPr>
        <w:t>.</w:t>
      </w:r>
      <w:r w:rsidR="00EF5F8D" w:rsidRPr="00EF5F8D">
        <w:rPr>
          <w:rFonts w:hint="eastAsia"/>
          <w:b/>
          <w:noProof/>
          <w:sz w:val="24"/>
          <w:lang w:eastAsia="ko-KR"/>
        </w:rPr>
        <w:t>1</w:t>
      </w:r>
      <w:r w:rsidR="00431A73" w:rsidRPr="00EF5F8D">
        <w:rPr>
          <w:rFonts w:hint="eastAsia"/>
          <w:b/>
          <w:noProof/>
          <w:sz w:val="24"/>
          <w:lang w:eastAsia="ko-KR"/>
        </w:rPr>
        <w:t>.</w:t>
      </w:r>
      <w:r w:rsidR="00EF5F8D" w:rsidRPr="00EF5F8D">
        <w:rPr>
          <w:rFonts w:hint="eastAsia"/>
          <w:b/>
          <w:noProof/>
          <w:sz w:val="24"/>
          <w:lang w:eastAsia="ko-KR"/>
        </w:rPr>
        <w:t>7</w:t>
      </w:r>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485EE1" w:rsidRPr="00670ECC" w:rsidRDefault="00485EE1" w:rsidP="00485EE1">
      <w:pPr>
        <w:pStyle w:val="CRCoverPage"/>
        <w:spacing w:after="240"/>
        <w:ind w:left="2265" w:hanging="2265"/>
        <w:rPr>
          <w:b/>
          <w:noProof/>
          <w:sz w:val="24"/>
          <w:lang w:eastAsia="ko-KR"/>
        </w:rPr>
      </w:pPr>
      <w:r>
        <w:rPr>
          <w:rFonts w:hint="eastAsia"/>
          <w:b/>
          <w:noProof/>
          <w:sz w:val="24"/>
          <w:lang w:eastAsia="ko-KR"/>
        </w:rPr>
        <w:t>Title:</w:t>
      </w:r>
      <w:r>
        <w:rPr>
          <w:rFonts w:hint="eastAsia"/>
          <w:b/>
          <w:noProof/>
          <w:sz w:val="24"/>
          <w:lang w:eastAsia="ko-KR"/>
        </w:rPr>
        <w:tab/>
      </w:r>
      <w:r>
        <w:rPr>
          <w:rFonts w:hint="eastAsia"/>
          <w:b/>
          <w:noProof/>
          <w:sz w:val="24"/>
          <w:lang w:eastAsia="ko-KR"/>
        </w:rPr>
        <w:tab/>
      </w:r>
      <w:r w:rsidR="006264C1">
        <w:rPr>
          <w:rFonts w:hint="eastAsia"/>
          <w:b/>
          <w:noProof/>
          <w:sz w:val="24"/>
          <w:lang w:eastAsia="ko-KR"/>
        </w:rPr>
        <w:t xml:space="preserve">Consideration of </w:t>
      </w:r>
      <w:r w:rsidR="00964A98">
        <w:rPr>
          <w:rFonts w:hint="eastAsia"/>
          <w:b/>
          <w:noProof/>
          <w:sz w:val="24"/>
          <w:lang w:eastAsia="ko-KR"/>
        </w:rPr>
        <w:t>Grant-free Transmission from LCP perspective</w:t>
      </w:r>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2852A2" w:rsidRPr="007F36D4" w:rsidRDefault="004F474D" w:rsidP="007F36D4">
      <w:pPr>
        <w:pStyle w:val="1"/>
        <w:rPr>
          <w:color w:val="000000" w:themeColor="text1"/>
        </w:rPr>
      </w:pPr>
      <w:r>
        <w:rPr>
          <w:rFonts w:eastAsiaTheme="minorEastAsia" w:hint="eastAsia"/>
          <w:color w:val="000000" w:themeColor="text1"/>
          <w:lang w:eastAsia="ko-KR"/>
        </w:rPr>
        <w:t xml:space="preserve">1 </w:t>
      </w:r>
      <w:r w:rsidR="002852A2" w:rsidRPr="007F36D4">
        <w:rPr>
          <w:rFonts w:hint="eastAsia"/>
          <w:color w:val="000000" w:themeColor="text1"/>
        </w:rPr>
        <w:t>Introduction</w:t>
      </w:r>
    </w:p>
    <w:p w:rsidR="006264C1" w:rsidRDefault="007B25AE" w:rsidP="006264C1">
      <w:pPr>
        <w:jc w:val="left"/>
        <w:rPr>
          <w:rFonts w:ascii="Times New Roman" w:hAnsi="Times New Roman" w:cs="Times New Roman"/>
          <w:sz w:val="22"/>
        </w:rPr>
      </w:pPr>
      <w:r>
        <w:rPr>
          <w:rFonts w:ascii="Times New Roman" w:hAnsi="Times New Roman" w:cs="Times New Roman" w:hint="eastAsia"/>
          <w:sz w:val="22"/>
        </w:rPr>
        <w:t>In the RAN2 NR AH #2 meeting, we discussed various aspects of LCP</w:t>
      </w:r>
      <w:r w:rsidR="005131EF">
        <w:rPr>
          <w:rFonts w:ascii="Times New Roman" w:hAnsi="Times New Roman" w:cs="Times New Roman" w:hint="eastAsia"/>
          <w:sz w:val="22"/>
        </w:rPr>
        <w:t xml:space="preserve"> and made the following agreements</w:t>
      </w:r>
      <w:r w:rsidR="00BC36D4">
        <w:rPr>
          <w:rFonts w:ascii="Times New Roman" w:hAnsi="Times New Roman" w:cs="Times New Roman" w:hint="eastAsia"/>
          <w:sz w:val="22"/>
        </w:rPr>
        <w:t xml:space="preserve"> [</w:t>
      </w:r>
      <w:r w:rsidR="00FF227B">
        <w:rPr>
          <w:rFonts w:ascii="Times New Roman" w:hAnsi="Times New Roman" w:cs="Times New Roman" w:hint="eastAsia"/>
          <w:sz w:val="22"/>
        </w:rPr>
        <w:t>1</w:t>
      </w:r>
      <w:r w:rsidR="00BC36D4">
        <w:rPr>
          <w:rFonts w:ascii="Times New Roman" w:hAnsi="Times New Roman" w:cs="Times New Roman" w:hint="eastAsia"/>
          <w:sz w:val="22"/>
        </w:rPr>
        <w:t>]</w:t>
      </w:r>
      <w:r w:rsidR="005131EF">
        <w:rPr>
          <w:rFonts w:ascii="Times New Roman" w:hAnsi="Times New Roman" w:cs="Times New Roman" w:hint="eastAsia"/>
          <w:sz w:val="22"/>
        </w:rPr>
        <w:t>.</w:t>
      </w:r>
    </w:p>
    <w:tbl>
      <w:tblPr>
        <w:tblStyle w:val="a4"/>
        <w:tblW w:w="0" w:type="auto"/>
        <w:tblLook w:val="04A0" w:firstRow="1" w:lastRow="0" w:firstColumn="1" w:lastColumn="0" w:noHBand="0" w:noVBand="1"/>
      </w:tblPr>
      <w:tblGrid>
        <w:gridCol w:w="9944"/>
      </w:tblGrid>
      <w:tr w:rsidR="006264C1" w:rsidTr="00B43C4E">
        <w:tc>
          <w:tcPr>
            <w:tcW w:w="9944" w:type="dxa"/>
          </w:tcPr>
          <w:p w:rsidR="006264C1" w:rsidRDefault="006264C1" w:rsidP="00B43C4E">
            <w:pPr>
              <w:spacing w:line="312" w:lineRule="auto"/>
              <w:jc w:val="left"/>
              <w:rPr>
                <w:rFonts w:ascii="Times New Roman" w:hAnsi="Times New Roman" w:cs="Times New Roman"/>
                <w:sz w:val="22"/>
              </w:rPr>
            </w:pPr>
            <w:r w:rsidRPr="002C2860">
              <w:rPr>
                <w:rFonts w:ascii="Times New Roman" w:hAnsi="Times New Roman" w:cs="Times New Roman" w:hint="eastAsia"/>
                <w:sz w:val="22"/>
                <w:highlight w:val="green"/>
              </w:rPr>
              <w:t>Agreements</w:t>
            </w:r>
          </w:p>
          <w:p w:rsidR="005131EF" w:rsidRDefault="006264C1" w:rsidP="00B43C4E">
            <w:pPr>
              <w:pStyle w:val="a3"/>
              <w:numPr>
                <w:ilvl w:val="0"/>
                <w:numId w:val="38"/>
              </w:numPr>
              <w:spacing w:line="312" w:lineRule="auto"/>
              <w:ind w:leftChars="0"/>
              <w:jc w:val="left"/>
              <w:rPr>
                <w:rFonts w:ascii="Times New Roman" w:hAnsi="Times New Roman" w:cs="Times New Roman"/>
                <w:sz w:val="22"/>
              </w:rPr>
            </w:pPr>
            <w:r w:rsidRPr="007B25AE">
              <w:rPr>
                <w:rFonts w:ascii="Times New Roman" w:hAnsi="Times New Roman" w:cs="Times New Roman" w:hint="eastAsia"/>
                <w:sz w:val="22"/>
              </w:rPr>
              <w:t xml:space="preserve">At least numerology and TTI length are </w:t>
            </w:r>
            <w:proofErr w:type="gramStart"/>
            <w:r w:rsidRPr="007B25AE">
              <w:rPr>
                <w:rFonts w:ascii="Times New Roman" w:hAnsi="Times New Roman" w:cs="Times New Roman" w:hint="eastAsia"/>
                <w:sz w:val="22"/>
              </w:rPr>
              <w:t>included/taken</w:t>
            </w:r>
            <w:proofErr w:type="gramEnd"/>
            <w:r w:rsidRPr="007B25AE">
              <w:rPr>
                <w:rFonts w:ascii="Times New Roman" w:hAnsi="Times New Roman" w:cs="Times New Roman" w:hint="eastAsia"/>
                <w:sz w:val="22"/>
              </w:rPr>
              <w:t xml:space="preserve"> into account for restriction for LCP.</w:t>
            </w:r>
          </w:p>
          <w:p w:rsidR="005131EF" w:rsidRDefault="006264C1" w:rsidP="005131EF">
            <w:pPr>
              <w:pStyle w:val="a3"/>
              <w:numPr>
                <w:ilvl w:val="1"/>
                <w:numId w:val="38"/>
              </w:numPr>
              <w:spacing w:line="312" w:lineRule="auto"/>
              <w:ind w:leftChars="0"/>
              <w:jc w:val="left"/>
              <w:rPr>
                <w:rFonts w:ascii="Times New Roman" w:hAnsi="Times New Roman" w:cs="Times New Roman"/>
                <w:sz w:val="22"/>
              </w:rPr>
            </w:pPr>
            <w:r w:rsidRPr="005131EF">
              <w:rPr>
                <w:rFonts w:ascii="Times New Roman" w:hAnsi="Times New Roman" w:cs="Times New Roman" w:hint="eastAsia"/>
                <w:color w:val="FF0000"/>
                <w:sz w:val="22"/>
              </w:rPr>
              <w:t>FFS is any other parameters need to be considered for LCP</w:t>
            </w:r>
          </w:p>
          <w:p w:rsidR="005131EF" w:rsidRDefault="006264C1" w:rsidP="005131EF">
            <w:pPr>
              <w:pStyle w:val="a3"/>
              <w:numPr>
                <w:ilvl w:val="1"/>
                <w:numId w:val="38"/>
              </w:numPr>
              <w:spacing w:line="312" w:lineRule="auto"/>
              <w:ind w:leftChars="0"/>
              <w:jc w:val="left"/>
              <w:rPr>
                <w:rFonts w:ascii="Times New Roman" w:hAnsi="Times New Roman" w:cs="Times New Roman"/>
                <w:sz w:val="22"/>
              </w:rPr>
            </w:pPr>
            <w:r w:rsidRPr="005131EF">
              <w:rPr>
                <w:rFonts w:ascii="Times New Roman" w:hAnsi="Times New Roman" w:cs="Times New Roman" w:hint="eastAsia"/>
                <w:sz w:val="22"/>
              </w:rPr>
              <w:t>FFS how LCP is modeled</w:t>
            </w:r>
          </w:p>
          <w:p w:rsidR="006264C1" w:rsidRPr="005131EF" w:rsidRDefault="006264C1" w:rsidP="005131EF">
            <w:pPr>
              <w:pStyle w:val="a3"/>
              <w:numPr>
                <w:ilvl w:val="1"/>
                <w:numId w:val="38"/>
              </w:numPr>
              <w:spacing w:line="312" w:lineRule="auto"/>
              <w:ind w:leftChars="0"/>
              <w:jc w:val="left"/>
              <w:rPr>
                <w:rFonts w:ascii="Times New Roman" w:hAnsi="Times New Roman" w:cs="Times New Roman"/>
                <w:sz w:val="22"/>
              </w:rPr>
            </w:pPr>
            <w:r w:rsidRPr="005131EF">
              <w:rPr>
                <w:rFonts w:ascii="Times New Roman" w:hAnsi="Times New Roman" w:cs="Times New Roman" w:hint="eastAsia"/>
                <w:sz w:val="22"/>
              </w:rPr>
              <w:t xml:space="preserve">FFS how the UE processes multiple UL grants </w:t>
            </w:r>
            <w:r w:rsidRPr="005131EF">
              <w:rPr>
                <w:rFonts w:ascii="Times New Roman" w:hAnsi="Times New Roman" w:cs="Times New Roman"/>
                <w:sz w:val="22"/>
              </w:rPr>
              <w:t>and</w:t>
            </w:r>
            <w:r w:rsidRPr="005131EF">
              <w:rPr>
                <w:rFonts w:ascii="Times New Roman" w:hAnsi="Times New Roman" w:cs="Times New Roman" w:hint="eastAsia"/>
                <w:sz w:val="22"/>
              </w:rPr>
              <w:t xml:space="preserve"> what parameters need to be visible to the MAC</w:t>
            </w:r>
          </w:p>
        </w:tc>
      </w:tr>
    </w:tbl>
    <w:p w:rsidR="005131EF" w:rsidRDefault="005131EF" w:rsidP="000B345B">
      <w:pPr>
        <w:jc w:val="left"/>
        <w:rPr>
          <w:rFonts w:ascii="Times New Roman" w:hAnsi="Times New Roman" w:cs="Times New Roman"/>
          <w:sz w:val="22"/>
        </w:rPr>
      </w:pPr>
    </w:p>
    <w:p w:rsidR="008D60C8" w:rsidRDefault="005131EF" w:rsidP="000B345B">
      <w:pPr>
        <w:jc w:val="left"/>
        <w:rPr>
          <w:rFonts w:ascii="Times New Roman" w:hAnsi="Times New Roman" w:cs="Times New Roman"/>
          <w:sz w:val="22"/>
        </w:rPr>
      </w:pPr>
      <w:r>
        <w:rPr>
          <w:rFonts w:ascii="Times New Roman" w:hAnsi="Times New Roman" w:cs="Times New Roman" w:hint="eastAsia"/>
          <w:sz w:val="22"/>
        </w:rPr>
        <w:t>In order to further discuss the remaining issues on LCP, we performed the e-mail discussion [NR-AH2#15]</w:t>
      </w:r>
      <w:r w:rsidR="008D60C8">
        <w:rPr>
          <w:rFonts w:ascii="Times New Roman" w:hAnsi="Times New Roman" w:cs="Times New Roman" w:hint="eastAsia"/>
          <w:sz w:val="22"/>
        </w:rPr>
        <w:t xml:space="preserve">. </w:t>
      </w:r>
      <w:r>
        <w:rPr>
          <w:rFonts w:ascii="Times New Roman" w:hAnsi="Times New Roman" w:cs="Times New Roman"/>
          <w:sz w:val="22"/>
        </w:rPr>
        <w:t>E</w:t>
      </w:r>
      <w:r w:rsidR="008D60C8">
        <w:rPr>
          <w:rFonts w:ascii="Times New Roman" w:hAnsi="Times New Roman" w:cs="Times New Roman" w:hint="eastAsia"/>
          <w:sz w:val="22"/>
        </w:rPr>
        <w:t xml:space="preserve">specially, it was suggested that whether a given UL resource is grant-free or grant-based should be taken into account for LCP. </w:t>
      </w:r>
      <w:r w:rsidR="008D60C8">
        <w:rPr>
          <w:rFonts w:ascii="Times New Roman" w:hAnsi="Times New Roman" w:cs="Times New Roman"/>
          <w:sz w:val="22"/>
        </w:rPr>
        <w:t>I</w:t>
      </w:r>
      <w:r w:rsidR="008D60C8">
        <w:rPr>
          <w:rFonts w:ascii="Times New Roman" w:hAnsi="Times New Roman" w:cs="Times New Roman" w:hint="eastAsia"/>
          <w:sz w:val="22"/>
        </w:rPr>
        <w:t>n this context, the following observation and proposal were captured in the summary of the e-mail discussion</w:t>
      </w:r>
      <w:r w:rsidR="00BC36D4">
        <w:rPr>
          <w:rFonts w:ascii="Times New Roman" w:hAnsi="Times New Roman" w:cs="Times New Roman" w:hint="eastAsia"/>
          <w:sz w:val="22"/>
        </w:rPr>
        <w:t xml:space="preserve"> [</w:t>
      </w:r>
      <w:r w:rsidR="00FF227B">
        <w:rPr>
          <w:rFonts w:ascii="Times New Roman" w:hAnsi="Times New Roman" w:cs="Times New Roman" w:hint="eastAsia"/>
          <w:sz w:val="22"/>
        </w:rPr>
        <w:t>2</w:t>
      </w:r>
      <w:r w:rsidR="00BC36D4">
        <w:rPr>
          <w:rFonts w:ascii="Times New Roman" w:hAnsi="Times New Roman" w:cs="Times New Roman" w:hint="eastAsia"/>
          <w:sz w:val="22"/>
        </w:rPr>
        <w:t>]</w:t>
      </w:r>
      <w:r w:rsidR="008D60C8">
        <w:rPr>
          <w:rFonts w:ascii="Times New Roman" w:hAnsi="Times New Roman" w:cs="Times New Roman" w:hint="eastAsia"/>
          <w:sz w:val="22"/>
        </w:rPr>
        <w:t>.</w:t>
      </w:r>
    </w:p>
    <w:tbl>
      <w:tblPr>
        <w:tblStyle w:val="a4"/>
        <w:tblW w:w="0" w:type="auto"/>
        <w:tblLook w:val="04A0" w:firstRow="1" w:lastRow="0" w:firstColumn="1" w:lastColumn="0" w:noHBand="0" w:noVBand="1"/>
      </w:tblPr>
      <w:tblGrid>
        <w:gridCol w:w="9944"/>
      </w:tblGrid>
      <w:tr w:rsidR="005131EF" w:rsidTr="00B43C4E">
        <w:tc>
          <w:tcPr>
            <w:tcW w:w="9944" w:type="dxa"/>
          </w:tcPr>
          <w:p w:rsidR="005131EF" w:rsidRPr="0003470D" w:rsidRDefault="005131EF" w:rsidP="00B43C4E">
            <w:pPr>
              <w:spacing w:line="312" w:lineRule="auto"/>
              <w:jc w:val="left"/>
              <w:rPr>
                <w:rFonts w:ascii="Times New Roman" w:hAnsi="Times New Roman" w:cs="Times New Roman"/>
                <w:color w:val="FF0000"/>
                <w:sz w:val="22"/>
              </w:rPr>
            </w:pPr>
            <w:r w:rsidRPr="005131EF">
              <w:rPr>
                <w:rFonts w:ascii="Times New Roman" w:hAnsi="Times New Roman" w:cs="Times New Roman" w:hint="eastAsia"/>
                <w:b/>
                <w:sz w:val="22"/>
              </w:rPr>
              <w:t>Observation:</w:t>
            </w:r>
            <w:r>
              <w:rPr>
                <w:rFonts w:ascii="Times New Roman" w:hAnsi="Times New Roman" w:cs="Times New Roman" w:hint="eastAsia"/>
                <w:sz w:val="22"/>
              </w:rPr>
              <w:t xml:space="preserve"> one company thought </w:t>
            </w:r>
            <w:r w:rsidRPr="0003470D">
              <w:rPr>
                <w:rFonts w:ascii="Times New Roman" w:hAnsi="Times New Roman" w:cs="Times New Roman" w:hint="eastAsia"/>
                <w:color w:val="FF0000"/>
                <w:sz w:val="22"/>
              </w:rPr>
              <w:t>grant-free/grant-based should be taken into account</w:t>
            </w:r>
            <w:r>
              <w:rPr>
                <w:rFonts w:ascii="Times New Roman" w:hAnsi="Times New Roman" w:cs="Times New Roman" w:hint="eastAsia"/>
                <w:sz w:val="22"/>
              </w:rPr>
              <w:t xml:space="preserve">, as grant-free resources should give low latency as long as the load can be kept low, </w:t>
            </w:r>
            <w:r w:rsidRPr="0003470D">
              <w:rPr>
                <w:rFonts w:ascii="Times New Roman" w:hAnsi="Times New Roman" w:cs="Times New Roman" w:hint="eastAsia"/>
                <w:color w:val="FF0000"/>
                <w:sz w:val="22"/>
              </w:rPr>
              <w:t>and restrictions are needed to keep the load low.</w:t>
            </w:r>
          </w:p>
          <w:p w:rsidR="005131EF" w:rsidRPr="004177D6" w:rsidRDefault="005131EF" w:rsidP="00B43C4E">
            <w:pPr>
              <w:spacing w:line="312" w:lineRule="auto"/>
              <w:jc w:val="left"/>
              <w:rPr>
                <w:rFonts w:ascii="Times New Roman" w:hAnsi="Times New Roman" w:cs="Times New Roman"/>
                <w:sz w:val="22"/>
              </w:rPr>
            </w:pPr>
            <w:r w:rsidRPr="005131EF">
              <w:rPr>
                <w:rFonts w:ascii="Times New Roman" w:hAnsi="Times New Roman" w:cs="Times New Roman" w:hint="eastAsia"/>
                <w:b/>
                <w:sz w:val="22"/>
              </w:rPr>
              <w:t>Proposal 2:</w:t>
            </w:r>
            <w:r>
              <w:rPr>
                <w:rFonts w:ascii="Times New Roman" w:hAnsi="Times New Roman" w:cs="Times New Roman" w:hint="eastAsia"/>
                <w:sz w:val="22"/>
              </w:rPr>
              <w:t xml:space="preserve"> RAN2 could discuss whether power boost or grant-free/grant-based can be taken into account to determine LCH applicability.</w:t>
            </w:r>
          </w:p>
        </w:tc>
      </w:tr>
    </w:tbl>
    <w:p w:rsidR="00EF0D20" w:rsidRDefault="00EF0D20" w:rsidP="005131EF">
      <w:pPr>
        <w:jc w:val="left"/>
        <w:rPr>
          <w:rFonts w:ascii="Times New Roman" w:hAnsi="Times New Roman" w:cs="Times New Roman"/>
          <w:sz w:val="22"/>
        </w:rPr>
      </w:pPr>
    </w:p>
    <w:p w:rsidR="00EF0D20" w:rsidRDefault="00EF0D20" w:rsidP="005131EF">
      <w:pPr>
        <w:jc w:val="left"/>
        <w:rPr>
          <w:rFonts w:ascii="Times New Roman" w:hAnsi="Times New Roman" w:cs="Times New Roman"/>
          <w:sz w:val="22"/>
        </w:rPr>
      </w:pPr>
      <w:r>
        <w:rPr>
          <w:rFonts w:ascii="Times New Roman" w:hAnsi="Times New Roman" w:cs="Times New Roman"/>
          <w:sz w:val="22"/>
        </w:rPr>
        <w:t xml:space="preserve">To discuss this issue, RAN2 should clarify the ongoing RAN1 discussion on UL grant-free transmission. </w:t>
      </w:r>
      <w:r>
        <w:rPr>
          <w:rFonts w:ascii="Times New Roman" w:hAnsi="Times New Roman" w:cs="Times New Roman" w:hint="eastAsia"/>
          <w:sz w:val="22"/>
        </w:rPr>
        <w:t>Accordingly, we will investigate the followings in this contribution.</w:t>
      </w:r>
    </w:p>
    <w:p w:rsidR="00EF0D20" w:rsidRDefault="00EF0D20" w:rsidP="00D12379">
      <w:pPr>
        <w:pStyle w:val="a3"/>
        <w:numPr>
          <w:ilvl w:val="0"/>
          <w:numId w:val="48"/>
        </w:numPr>
        <w:ind w:leftChars="0"/>
        <w:jc w:val="left"/>
        <w:rPr>
          <w:rFonts w:ascii="Times New Roman" w:hAnsi="Times New Roman" w:cs="Times New Roman"/>
          <w:sz w:val="22"/>
        </w:rPr>
      </w:pPr>
      <w:r>
        <w:rPr>
          <w:rFonts w:ascii="Times New Roman" w:hAnsi="Times New Roman" w:cs="Times New Roman" w:hint="eastAsia"/>
          <w:sz w:val="22"/>
        </w:rPr>
        <w:t>Review of the RAN1 agreements on UL grant-free transmission</w:t>
      </w:r>
    </w:p>
    <w:p w:rsidR="00EF0D20" w:rsidRPr="00EF0D20" w:rsidRDefault="003756A1" w:rsidP="00D12379">
      <w:pPr>
        <w:pStyle w:val="a3"/>
        <w:numPr>
          <w:ilvl w:val="0"/>
          <w:numId w:val="48"/>
        </w:numPr>
        <w:ind w:leftChars="0"/>
        <w:jc w:val="left"/>
        <w:rPr>
          <w:rFonts w:ascii="Times New Roman" w:hAnsi="Times New Roman" w:cs="Times New Roman"/>
          <w:sz w:val="22"/>
        </w:rPr>
      </w:pPr>
      <w:r>
        <w:rPr>
          <w:rFonts w:ascii="Times New Roman" w:hAnsi="Times New Roman" w:cs="Times New Roman" w:hint="eastAsia"/>
          <w:sz w:val="22"/>
        </w:rPr>
        <w:t xml:space="preserve">How to deal with UL grant-free transmission from the </w:t>
      </w:r>
      <w:r w:rsidR="00EF0D20">
        <w:rPr>
          <w:rFonts w:ascii="Times New Roman" w:hAnsi="Times New Roman" w:cs="Times New Roman" w:hint="eastAsia"/>
          <w:sz w:val="22"/>
        </w:rPr>
        <w:t>LCP perspective</w:t>
      </w:r>
    </w:p>
    <w:p w:rsidR="002852A2" w:rsidRPr="007F36D4" w:rsidRDefault="00983BE4" w:rsidP="007F36D4">
      <w:pPr>
        <w:pStyle w:val="1"/>
        <w:rPr>
          <w:rStyle w:val="a5"/>
          <w:color w:val="000000" w:themeColor="text1"/>
        </w:rPr>
      </w:pPr>
      <w:r>
        <w:rPr>
          <w:rFonts w:eastAsiaTheme="minorEastAsia" w:hint="eastAsia"/>
          <w:color w:val="000000" w:themeColor="text1"/>
          <w:lang w:eastAsia="ko-KR"/>
        </w:rPr>
        <w:t xml:space="preserve">2 </w:t>
      </w:r>
      <w:r w:rsidR="002852A2" w:rsidRPr="007F36D4">
        <w:rPr>
          <w:rFonts w:hint="eastAsia"/>
          <w:color w:val="000000" w:themeColor="text1"/>
        </w:rPr>
        <w:t>Discussion</w:t>
      </w:r>
    </w:p>
    <w:p w:rsidR="00F151B9" w:rsidRDefault="00F151B9" w:rsidP="00964A98">
      <w:pPr>
        <w:jc w:val="left"/>
        <w:rPr>
          <w:rFonts w:ascii="Times New Roman" w:hAnsi="Times New Roman" w:cs="Times New Roman"/>
          <w:sz w:val="22"/>
        </w:rPr>
      </w:pPr>
      <w:r>
        <w:rPr>
          <w:rFonts w:ascii="Times New Roman" w:hAnsi="Times New Roman" w:cs="Times New Roman"/>
          <w:sz w:val="22"/>
        </w:rPr>
        <w:t>In NR, UL grant-free transmission is identified as a promising solution to meet the latency and reliability requirements for URLLC services [</w:t>
      </w:r>
      <w:r w:rsidR="005E4EE0">
        <w:rPr>
          <w:rFonts w:ascii="Times New Roman" w:hAnsi="Times New Roman" w:cs="Times New Roman" w:hint="eastAsia"/>
          <w:sz w:val="22"/>
        </w:rPr>
        <w:t>3</w:t>
      </w:r>
      <w:r>
        <w:rPr>
          <w:rFonts w:ascii="Times New Roman" w:hAnsi="Times New Roman" w:cs="Times New Roman"/>
          <w:sz w:val="22"/>
        </w:rPr>
        <w:t xml:space="preserve">]. </w:t>
      </w:r>
      <w:r>
        <w:rPr>
          <w:rFonts w:ascii="Times New Roman" w:hAnsi="Times New Roman" w:cs="Times New Roman" w:hint="eastAsia"/>
          <w:sz w:val="22"/>
        </w:rPr>
        <w:t xml:space="preserve">The merits of this scheme mainly come from the fact that a UE can avoid the time required for </w:t>
      </w:r>
      <w:r>
        <w:rPr>
          <w:rFonts w:ascii="Times New Roman" w:hAnsi="Times New Roman" w:cs="Times New Roman"/>
          <w:sz w:val="22"/>
        </w:rPr>
        <w:t xml:space="preserve">handling SR and UL grant. </w:t>
      </w:r>
      <w:r>
        <w:rPr>
          <w:rFonts w:ascii="Times New Roman" w:hAnsi="Times New Roman" w:cs="Times New Roman" w:hint="eastAsia"/>
          <w:sz w:val="22"/>
        </w:rPr>
        <w:t>One key aspect of UL grant-f</w:t>
      </w:r>
      <w:r w:rsidR="00BA5148">
        <w:rPr>
          <w:rFonts w:ascii="Times New Roman" w:hAnsi="Times New Roman" w:cs="Times New Roman" w:hint="eastAsia"/>
          <w:sz w:val="22"/>
        </w:rPr>
        <w:t xml:space="preserve">ree transmission is that </w:t>
      </w:r>
      <w:r w:rsidR="00BC36D4">
        <w:rPr>
          <w:rFonts w:ascii="Times New Roman" w:hAnsi="Times New Roman" w:cs="Times New Roman" w:hint="eastAsia"/>
          <w:sz w:val="22"/>
        </w:rPr>
        <w:lastRenderedPageBreak/>
        <w:t xml:space="preserve">the </w:t>
      </w:r>
      <w:r>
        <w:rPr>
          <w:rFonts w:ascii="Times New Roman" w:hAnsi="Times New Roman" w:cs="Times New Roman" w:hint="eastAsia"/>
          <w:sz w:val="22"/>
        </w:rPr>
        <w:t>time/frequency resource for this scheme can be shared among more than one UE. The related RAN1 agreements are captured as follows [</w:t>
      </w:r>
      <w:r w:rsidR="005E4EE0">
        <w:rPr>
          <w:rFonts w:ascii="Times New Roman" w:hAnsi="Times New Roman" w:cs="Times New Roman" w:hint="eastAsia"/>
          <w:sz w:val="22"/>
        </w:rPr>
        <w:t>4</w:t>
      </w:r>
      <w:r>
        <w:rPr>
          <w:rFonts w:ascii="Times New Roman" w:hAnsi="Times New Roman" w:cs="Times New Roman" w:hint="eastAsia"/>
          <w:sz w:val="22"/>
        </w:rPr>
        <w:t>].</w:t>
      </w:r>
    </w:p>
    <w:tbl>
      <w:tblPr>
        <w:tblStyle w:val="a4"/>
        <w:tblW w:w="0" w:type="auto"/>
        <w:tblLook w:val="04A0" w:firstRow="1" w:lastRow="0" w:firstColumn="1" w:lastColumn="0" w:noHBand="0" w:noVBand="1"/>
      </w:tblPr>
      <w:tblGrid>
        <w:gridCol w:w="9944"/>
      </w:tblGrid>
      <w:tr w:rsidR="00E17E98" w:rsidTr="00B43C4E">
        <w:tc>
          <w:tcPr>
            <w:tcW w:w="9944" w:type="dxa"/>
          </w:tcPr>
          <w:p w:rsidR="00E17E98" w:rsidRPr="004F7D06" w:rsidRDefault="00E17E98" w:rsidP="00B43C4E">
            <w:pPr>
              <w:spacing w:line="312" w:lineRule="auto"/>
              <w:jc w:val="left"/>
              <w:rPr>
                <w:rFonts w:ascii="Times New Roman" w:hAnsi="Times New Roman" w:cs="Times New Roman"/>
                <w:sz w:val="22"/>
              </w:rPr>
            </w:pPr>
            <w:r w:rsidRPr="00BC36D4">
              <w:rPr>
                <w:rFonts w:ascii="Times New Roman" w:hAnsi="Times New Roman" w:cs="Times New Roman" w:hint="eastAsia"/>
                <w:sz w:val="22"/>
                <w:highlight w:val="green"/>
              </w:rPr>
              <w:t>Agreements</w:t>
            </w:r>
          </w:p>
          <w:p w:rsidR="00E17E98" w:rsidRDefault="00E17E98" w:rsidP="00B43C4E">
            <w:pPr>
              <w:pStyle w:val="a3"/>
              <w:numPr>
                <w:ilvl w:val="0"/>
                <w:numId w:val="34"/>
              </w:numPr>
              <w:spacing w:line="312" w:lineRule="auto"/>
              <w:ind w:leftChars="200" w:left="800"/>
              <w:jc w:val="left"/>
              <w:rPr>
                <w:rFonts w:ascii="Times New Roman" w:hAnsi="Times New Roman" w:cs="Times New Roman"/>
                <w:sz w:val="22"/>
              </w:rPr>
            </w:pPr>
            <w:r>
              <w:rPr>
                <w:rFonts w:ascii="Times New Roman" w:hAnsi="Times New Roman" w:cs="Times New Roman" w:hint="eastAsia"/>
                <w:sz w:val="22"/>
              </w:rPr>
              <w:t>At least an UL transmission scheme without grant is supported for URLLC</w:t>
            </w:r>
          </w:p>
          <w:p w:rsidR="00E17E98" w:rsidRPr="00F151B9" w:rsidRDefault="00E17E98" w:rsidP="00E17E98">
            <w:pPr>
              <w:pStyle w:val="a3"/>
              <w:numPr>
                <w:ilvl w:val="2"/>
                <w:numId w:val="34"/>
              </w:numPr>
              <w:spacing w:line="312" w:lineRule="auto"/>
              <w:ind w:leftChars="0"/>
              <w:jc w:val="left"/>
              <w:rPr>
                <w:rFonts w:ascii="Times New Roman" w:hAnsi="Times New Roman" w:cs="Times New Roman"/>
                <w:color w:val="FF0000"/>
                <w:sz w:val="22"/>
              </w:rPr>
            </w:pPr>
            <w:r w:rsidRPr="00F151B9">
              <w:rPr>
                <w:rFonts w:ascii="Times New Roman" w:hAnsi="Times New Roman" w:cs="Times New Roman" w:hint="eastAsia"/>
                <w:color w:val="FF0000"/>
                <w:sz w:val="22"/>
              </w:rPr>
              <w:t>Resource may or may not be shared among one or more users</w:t>
            </w:r>
          </w:p>
          <w:p w:rsidR="00E17E98" w:rsidRDefault="00E17E98" w:rsidP="00E17E98">
            <w:pPr>
              <w:pStyle w:val="a3"/>
              <w:numPr>
                <w:ilvl w:val="3"/>
                <w:numId w:val="34"/>
              </w:numPr>
              <w:spacing w:line="312" w:lineRule="auto"/>
              <w:ind w:leftChars="0"/>
              <w:jc w:val="left"/>
              <w:rPr>
                <w:rFonts w:ascii="Times New Roman" w:hAnsi="Times New Roman" w:cs="Times New Roman"/>
                <w:sz w:val="22"/>
              </w:rPr>
            </w:pPr>
            <w:r>
              <w:rPr>
                <w:rFonts w:ascii="Times New Roman" w:hAnsi="Times New Roman" w:cs="Times New Roman" w:hint="eastAsia"/>
                <w:sz w:val="22"/>
              </w:rPr>
              <w:t>FFS: resource configuration details</w:t>
            </w:r>
          </w:p>
          <w:p w:rsidR="00E17E98" w:rsidRPr="00E17E98" w:rsidRDefault="00E17E98" w:rsidP="00E17E98">
            <w:pPr>
              <w:pStyle w:val="a3"/>
              <w:numPr>
                <w:ilvl w:val="2"/>
                <w:numId w:val="34"/>
              </w:numPr>
              <w:spacing w:line="312" w:lineRule="auto"/>
              <w:ind w:leftChars="0"/>
              <w:jc w:val="left"/>
              <w:rPr>
                <w:rFonts w:ascii="Times New Roman" w:hAnsi="Times New Roman" w:cs="Times New Roman"/>
                <w:sz w:val="22"/>
              </w:rPr>
            </w:pPr>
            <w:r>
              <w:rPr>
                <w:rFonts w:ascii="Times New Roman" w:hAnsi="Times New Roman" w:cs="Times New Roman" w:hint="eastAsia"/>
                <w:sz w:val="22"/>
              </w:rPr>
              <w:t>FFS: other details of design</w:t>
            </w:r>
          </w:p>
        </w:tc>
      </w:tr>
    </w:tbl>
    <w:p w:rsidR="00AE0482" w:rsidRDefault="00AE0482" w:rsidP="00E17E98">
      <w:pPr>
        <w:jc w:val="left"/>
        <w:rPr>
          <w:rFonts w:ascii="Times New Roman" w:hAnsi="Times New Roman" w:cs="Times New Roman"/>
          <w:sz w:val="22"/>
        </w:rPr>
      </w:pPr>
    </w:p>
    <w:p w:rsidR="00BA5148" w:rsidRDefault="00AE0482" w:rsidP="00E17E98">
      <w:pPr>
        <w:jc w:val="left"/>
        <w:rPr>
          <w:rFonts w:ascii="Times New Roman" w:hAnsi="Times New Roman" w:cs="Times New Roman"/>
          <w:sz w:val="22"/>
        </w:rPr>
      </w:pPr>
      <w:r>
        <w:rPr>
          <w:rFonts w:ascii="Times New Roman" w:hAnsi="Times New Roman" w:cs="Times New Roman" w:hint="eastAsia"/>
          <w:sz w:val="22"/>
        </w:rPr>
        <w:t>By allowing multiple UEs to perform UL grant-free transmission on the same resource, the UL resource for th</w:t>
      </w:r>
      <w:r w:rsidR="00421DF8">
        <w:rPr>
          <w:rFonts w:ascii="Times New Roman" w:hAnsi="Times New Roman" w:cs="Times New Roman" w:hint="eastAsia"/>
          <w:sz w:val="22"/>
        </w:rPr>
        <w:t xml:space="preserve">is scheme can be allocated </w:t>
      </w:r>
      <w:r>
        <w:rPr>
          <w:rFonts w:ascii="Times New Roman" w:hAnsi="Times New Roman" w:cs="Times New Roman" w:hint="eastAsia"/>
          <w:sz w:val="22"/>
        </w:rPr>
        <w:t xml:space="preserve">frequently without much decrease in the resource utilization </w:t>
      </w:r>
      <w:r w:rsidR="00BA5148">
        <w:rPr>
          <w:rFonts w:ascii="Times New Roman" w:hAnsi="Times New Roman" w:cs="Times New Roman" w:hint="eastAsia"/>
          <w:sz w:val="22"/>
        </w:rPr>
        <w:t xml:space="preserve">efficiency. It should be noted that a </w:t>
      </w:r>
      <w:proofErr w:type="spellStart"/>
      <w:r w:rsidR="00BA5148">
        <w:rPr>
          <w:rFonts w:ascii="Times New Roman" w:hAnsi="Times New Roman" w:cs="Times New Roman" w:hint="eastAsia"/>
          <w:sz w:val="22"/>
        </w:rPr>
        <w:t>gNB</w:t>
      </w:r>
      <w:proofErr w:type="spellEnd"/>
      <w:r w:rsidR="00BA5148">
        <w:rPr>
          <w:rFonts w:ascii="Times New Roman" w:hAnsi="Times New Roman" w:cs="Times New Roman" w:hint="eastAsia"/>
          <w:sz w:val="22"/>
        </w:rPr>
        <w:t xml:space="preserve"> can identify the UE</w:t>
      </w:r>
      <w:r w:rsidR="00BC36D4">
        <w:rPr>
          <w:rFonts w:ascii="Times New Roman" w:hAnsi="Times New Roman" w:cs="Times New Roman" w:hint="eastAsia"/>
          <w:sz w:val="22"/>
        </w:rPr>
        <w:t xml:space="preserve">s </w:t>
      </w:r>
      <w:r w:rsidR="00BA5148">
        <w:rPr>
          <w:rFonts w:ascii="Times New Roman" w:hAnsi="Times New Roman" w:cs="Times New Roman" w:hint="eastAsia"/>
          <w:sz w:val="22"/>
        </w:rPr>
        <w:t>who transmit without UL grant by time/frequency resource</w:t>
      </w:r>
      <w:r w:rsidR="003D36B6">
        <w:rPr>
          <w:rFonts w:ascii="Times New Roman" w:hAnsi="Times New Roman" w:cs="Times New Roman" w:hint="eastAsia"/>
          <w:sz w:val="22"/>
        </w:rPr>
        <w:t xml:space="preserve">s </w:t>
      </w:r>
      <w:r w:rsidR="00BA5148">
        <w:rPr>
          <w:rFonts w:ascii="Times New Roman" w:hAnsi="Times New Roman" w:cs="Times New Roman" w:hint="eastAsia"/>
          <w:sz w:val="22"/>
        </w:rPr>
        <w:t>and RS parameters (i.e., UE-specific DM-RS configuration). The related RAN1 agreements are captured as follows [</w:t>
      </w:r>
      <w:r w:rsidR="005E4EE0">
        <w:rPr>
          <w:rFonts w:ascii="Times New Roman" w:hAnsi="Times New Roman" w:cs="Times New Roman" w:hint="eastAsia"/>
          <w:sz w:val="22"/>
        </w:rPr>
        <w:t>5</w:t>
      </w:r>
      <w:r w:rsidR="00BA5148">
        <w:rPr>
          <w:rFonts w:ascii="Times New Roman" w:hAnsi="Times New Roman" w:cs="Times New Roman" w:hint="eastAsia"/>
          <w:sz w:val="22"/>
        </w:rPr>
        <w:t>].</w:t>
      </w:r>
    </w:p>
    <w:tbl>
      <w:tblPr>
        <w:tblStyle w:val="a4"/>
        <w:tblW w:w="0" w:type="auto"/>
        <w:tblLook w:val="04A0" w:firstRow="1" w:lastRow="0" w:firstColumn="1" w:lastColumn="0" w:noHBand="0" w:noVBand="1"/>
      </w:tblPr>
      <w:tblGrid>
        <w:gridCol w:w="9944"/>
      </w:tblGrid>
      <w:tr w:rsidR="00EF0D20" w:rsidTr="00B43C4E">
        <w:tc>
          <w:tcPr>
            <w:tcW w:w="9944" w:type="dxa"/>
          </w:tcPr>
          <w:p w:rsidR="00EF0D20" w:rsidRPr="004F7D06" w:rsidRDefault="00EF0D20" w:rsidP="00B43C4E">
            <w:pPr>
              <w:spacing w:line="312" w:lineRule="auto"/>
              <w:jc w:val="left"/>
              <w:rPr>
                <w:rFonts w:ascii="Times New Roman" w:hAnsi="Times New Roman" w:cs="Times New Roman"/>
                <w:sz w:val="22"/>
              </w:rPr>
            </w:pPr>
            <w:r w:rsidRPr="00BC36D4">
              <w:rPr>
                <w:rFonts w:ascii="Times New Roman" w:hAnsi="Times New Roman" w:cs="Times New Roman" w:hint="eastAsia"/>
                <w:sz w:val="22"/>
                <w:highlight w:val="green"/>
              </w:rPr>
              <w:t>Agreements</w:t>
            </w:r>
          </w:p>
          <w:p w:rsidR="00EF0D20" w:rsidRPr="00F151B9" w:rsidRDefault="00EF0D20" w:rsidP="00B43C4E">
            <w:pPr>
              <w:pStyle w:val="a3"/>
              <w:numPr>
                <w:ilvl w:val="0"/>
                <w:numId w:val="34"/>
              </w:numPr>
              <w:spacing w:line="312" w:lineRule="auto"/>
              <w:ind w:leftChars="200" w:left="800"/>
              <w:jc w:val="left"/>
              <w:rPr>
                <w:rFonts w:ascii="Times New Roman" w:hAnsi="Times New Roman" w:cs="Times New Roman"/>
                <w:color w:val="FF0000"/>
                <w:sz w:val="22"/>
              </w:rPr>
            </w:pPr>
            <w:r w:rsidRPr="00F151B9">
              <w:rPr>
                <w:rFonts w:ascii="Times New Roman" w:hAnsi="Times New Roman" w:cs="Times New Roman"/>
                <w:color w:val="FF0000"/>
                <w:sz w:val="22"/>
              </w:rPr>
              <w:t>In addition to the RS parameters, time and frequency resource are configured in a UE-specific manner.</w:t>
            </w:r>
          </w:p>
          <w:p w:rsidR="00EF0D20" w:rsidRDefault="00EF0D20" w:rsidP="00B43C4E">
            <w:pPr>
              <w:pStyle w:val="a3"/>
              <w:numPr>
                <w:ilvl w:val="1"/>
                <w:numId w:val="33"/>
              </w:numPr>
              <w:spacing w:line="312" w:lineRule="auto"/>
              <w:jc w:val="left"/>
              <w:rPr>
                <w:rFonts w:ascii="Times New Roman" w:hAnsi="Times New Roman" w:cs="Times New Roman"/>
                <w:sz w:val="22"/>
              </w:rPr>
            </w:pPr>
            <w:r w:rsidRPr="004F7D06">
              <w:rPr>
                <w:rFonts w:ascii="Times New Roman" w:hAnsi="Times New Roman" w:cs="Times New Roman"/>
                <w:sz w:val="22"/>
              </w:rPr>
              <w:t>Note: it is common understanding that the time and frequency resources configured for a UE may or may not collide with those for another UE (to be captured in the LS).</w:t>
            </w:r>
          </w:p>
          <w:p w:rsidR="00EF0D20" w:rsidRDefault="00EF0D20" w:rsidP="00B43C4E">
            <w:pPr>
              <w:pStyle w:val="a3"/>
              <w:numPr>
                <w:ilvl w:val="0"/>
                <w:numId w:val="33"/>
              </w:numPr>
              <w:spacing w:line="312" w:lineRule="auto"/>
              <w:ind w:leftChars="200"/>
              <w:jc w:val="left"/>
              <w:rPr>
                <w:rFonts w:ascii="Times New Roman" w:hAnsi="Times New Roman" w:cs="Times New Roman"/>
                <w:sz w:val="22"/>
              </w:rPr>
            </w:pPr>
            <w:r w:rsidRPr="004F7D06">
              <w:rPr>
                <w:rFonts w:ascii="Times New Roman" w:hAnsi="Times New Roman" w:cs="Times New Roman"/>
                <w:sz w:val="22"/>
              </w:rPr>
              <w:t>WA: both DFT-S-OFDM and CP-OFDM are supported for UL transmission without grant.</w:t>
            </w:r>
          </w:p>
          <w:p w:rsidR="00BC36D4" w:rsidRPr="00BC36D4" w:rsidRDefault="00EF0D20" w:rsidP="00BC36D4">
            <w:pPr>
              <w:pStyle w:val="a3"/>
              <w:numPr>
                <w:ilvl w:val="0"/>
                <w:numId w:val="33"/>
              </w:numPr>
              <w:spacing w:line="312" w:lineRule="auto"/>
              <w:ind w:leftChars="200"/>
              <w:jc w:val="left"/>
              <w:rPr>
                <w:rFonts w:ascii="Times New Roman" w:hAnsi="Times New Roman" w:cs="Times New Roman"/>
                <w:sz w:val="22"/>
              </w:rPr>
            </w:pPr>
            <w:r w:rsidRPr="004F7D06">
              <w:rPr>
                <w:rFonts w:ascii="Times New Roman" w:hAnsi="Times New Roman" w:cs="Times New Roman"/>
                <w:sz w:val="22"/>
              </w:rPr>
              <w:t>NR supports more than 1 HARQ process for UL transmission without grant.</w:t>
            </w:r>
          </w:p>
          <w:p w:rsidR="00BA5148" w:rsidRDefault="00BA5148" w:rsidP="00BA5148">
            <w:pPr>
              <w:spacing w:line="312" w:lineRule="auto"/>
              <w:jc w:val="left"/>
              <w:rPr>
                <w:rFonts w:ascii="Times New Roman" w:hAnsi="Times New Roman" w:cs="Times New Roman"/>
                <w:sz w:val="22"/>
              </w:rPr>
            </w:pPr>
            <w:r w:rsidRPr="00BC36D4">
              <w:rPr>
                <w:rFonts w:ascii="Times New Roman" w:hAnsi="Times New Roman" w:cs="Times New Roman" w:hint="eastAsia"/>
                <w:sz w:val="22"/>
                <w:highlight w:val="green"/>
              </w:rPr>
              <w:t>Agreements</w:t>
            </w:r>
          </w:p>
          <w:p w:rsidR="00BA5148" w:rsidRPr="00BA5148" w:rsidRDefault="00BA5148" w:rsidP="00BA5148">
            <w:pPr>
              <w:pStyle w:val="a3"/>
              <w:numPr>
                <w:ilvl w:val="0"/>
                <w:numId w:val="46"/>
              </w:numPr>
              <w:spacing w:line="312" w:lineRule="auto"/>
              <w:ind w:leftChars="0"/>
              <w:jc w:val="left"/>
              <w:rPr>
                <w:rFonts w:ascii="Times New Roman" w:hAnsi="Times New Roman" w:cs="Times New Roman"/>
                <w:sz w:val="22"/>
              </w:rPr>
            </w:pPr>
            <w:r w:rsidRPr="00BC36D4">
              <w:rPr>
                <w:rFonts w:ascii="Times New Roman" w:hAnsi="Times New Roman" w:cs="Times New Roman" w:hint="eastAsia"/>
                <w:color w:val="FF0000"/>
                <w:sz w:val="22"/>
              </w:rPr>
              <w:t>RAN1 considers that UE transmitting UL transmission without UL grant can be identified based on time/frequency resources and RS parameter(s).</w:t>
            </w:r>
          </w:p>
        </w:tc>
      </w:tr>
    </w:tbl>
    <w:p w:rsidR="004F4565" w:rsidRDefault="004F4565" w:rsidP="00EF0D20">
      <w:pPr>
        <w:jc w:val="left"/>
        <w:rPr>
          <w:rFonts w:ascii="Times New Roman" w:hAnsi="Times New Roman" w:cs="Times New Roman"/>
          <w:b/>
          <w:sz w:val="22"/>
          <w:highlight w:val="cyan"/>
        </w:rPr>
      </w:pPr>
    </w:p>
    <w:p w:rsidR="004F4565" w:rsidRDefault="004F4565" w:rsidP="00EF0D20">
      <w:pPr>
        <w:jc w:val="left"/>
        <w:rPr>
          <w:rFonts w:ascii="Times New Roman" w:hAnsi="Times New Roman" w:cs="Times New Roman"/>
          <w:b/>
          <w:sz w:val="22"/>
        </w:rPr>
      </w:pPr>
      <w:r>
        <w:rPr>
          <w:rFonts w:ascii="Times New Roman" w:hAnsi="Times New Roman" w:cs="Times New Roman" w:hint="eastAsia"/>
          <w:b/>
          <w:sz w:val="22"/>
        </w:rPr>
        <w:t xml:space="preserve">Observation </w:t>
      </w:r>
      <w:r w:rsidR="00E43401">
        <w:rPr>
          <w:rFonts w:ascii="Times New Roman" w:hAnsi="Times New Roman" w:cs="Times New Roman" w:hint="eastAsia"/>
          <w:b/>
          <w:sz w:val="22"/>
        </w:rPr>
        <w:t>1</w:t>
      </w:r>
      <w:r>
        <w:rPr>
          <w:rFonts w:ascii="Times New Roman" w:hAnsi="Times New Roman" w:cs="Times New Roman" w:hint="eastAsia"/>
          <w:b/>
          <w:sz w:val="22"/>
        </w:rPr>
        <w:t xml:space="preserve">: </w:t>
      </w:r>
      <w:r w:rsidR="009474E9">
        <w:rPr>
          <w:rFonts w:ascii="Times New Roman" w:hAnsi="Times New Roman" w:cs="Times New Roman" w:hint="eastAsia"/>
          <w:b/>
          <w:sz w:val="22"/>
        </w:rPr>
        <w:t xml:space="preserve">According to the RAN1 agreements, the resource for UL grant-free transmission can be shared among more than one UE. In addition, the </w:t>
      </w:r>
      <w:proofErr w:type="spellStart"/>
      <w:r w:rsidR="009474E9">
        <w:rPr>
          <w:rFonts w:ascii="Times New Roman" w:hAnsi="Times New Roman" w:cs="Times New Roman" w:hint="eastAsia"/>
          <w:b/>
          <w:sz w:val="22"/>
        </w:rPr>
        <w:t>gNB</w:t>
      </w:r>
      <w:proofErr w:type="spellEnd"/>
      <w:r w:rsidR="009474E9">
        <w:rPr>
          <w:rFonts w:ascii="Times New Roman" w:hAnsi="Times New Roman" w:cs="Times New Roman" w:hint="eastAsia"/>
          <w:b/>
          <w:sz w:val="22"/>
        </w:rPr>
        <w:t xml:space="preserve"> can identify the UEs who transmit without UL grant by time/frequency resources and RS parameters.</w:t>
      </w:r>
    </w:p>
    <w:p w:rsidR="009474E9" w:rsidRDefault="009474E9" w:rsidP="00EF0D20">
      <w:pPr>
        <w:jc w:val="left"/>
        <w:rPr>
          <w:rFonts w:ascii="Times New Roman" w:hAnsi="Times New Roman" w:cs="Times New Roman"/>
          <w:b/>
          <w:sz w:val="22"/>
        </w:rPr>
      </w:pPr>
    </w:p>
    <w:p w:rsidR="000B1EF9" w:rsidRDefault="00470B80" w:rsidP="00EF0D20">
      <w:pPr>
        <w:jc w:val="left"/>
        <w:rPr>
          <w:rFonts w:ascii="Times New Roman" w:hAnsi="Times New Roman" w:cs="Times New Roman"/>
          <w:sz w:val="22"/>
        </w:rPr>
      </w:pPr>
      <w:r>
        <w:rPr>
          <w:rFonts w:ascii="Times New Roman" w:hAnsi="Times New Roman" w:cs="Times New Roman" w:hint="eastAsia"/>
          <w:sz w:val="22"/>
        </w:rPr>
        <w:t xml:space="preserve">Although the UEs who perform UL grant-free transmission on the same resource can be distinguished by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it is possible that the data (i.e., PUSCH) from them are collided so that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fails to successfully decode the data. </w:t>
      </w:r>
      <w:r w:rsidR="00A64082">
        <w:rPr>
          <w:rFonts w:ascii="Times New Roman" w:hAnsi="Times New Roman" w:cs="Times New Roman" w:hint="eastAsia"/>
          <w:sz w:val="22"/>
        </w:rPr>
        <w:t xml:space="preserve">This probability of collision is highly related to (a) the number of UEs who are allocated to the same resource and (b) how frequently they perform transmission on the allocated resource, where (a) and (b) can be seen as a </w:t>
      </w:r>
      <w:r w:rsidR="00A64082">
        <w:rPr>
          <w:rFonts w:ascii="Times New Roman" w:hAnsi="Times New Roman" w:cs="Times New Roman"/>
          <w:sz w:val="22"/>
        </w:rPr>
        <w:t>“</w:t>
      </w:r>
      <w:r w:rsidR="00A64082">
        <w:rPr>
          <w:rFonts w:ascii="Times New Roman" w:hAnsi="Times New Roman" w:cs="Times New Roman" w:hint="eastAsia"/>
          <w:sz w:val="22"/>
        </w:rPr>
        <w:t>load</w:t>
      </w:r>
      <w:r w:rsidR="00A64082">
        <w:rPr>
          <w:rFonts w:ascii="Times New Roman" w:hAnsi="Times New Roman" w:cs="Times New Roman"/>
          <w:sz w:val="22"/>
        </w:rPr>
        <w:t>”</w:t>
      </w:r>
      <w:r w:rsidR="0087633F">
        <w:rPr>
          <w:rFonts w:ascii="Times New Roman" w:hAnsi="Times New Roman" w:cs="Times New Roman" w:hint="eastAsia"/>
          <w:sz w:val="22"/>
        </w:rPr>
        <w:t xml:space="preserve">. As a result, the load should be maintained at an acceptable level to achieve the latency and reliability requirements for URLLC services. Otherwise, the high probability of collision can </w:t>
      </w:r>
      <w:r w:rsidR="00357962">
        <w:rPr>
          <w:rFonts w:ascii="Times New Roman" w:hAnsi="Times New Roman" w:cs="Times New Roman" w:hint="eastAsia"/>
          <w:sz w:val="22"/>
        </w:rPr>
        <w:t xml:space="preserve">increase latency and decrease reliability, where </w:t>
      </w:r>
      <w:r w:rsidR="00357962">
        <w:rPr>
          <w:rFonts w:ascii="Times New Roman" w:hAnsi="Times New Roman" w:cs="Times New Roman"/>
          <w:sz w:val="22"/>
        </w:rPr>
        <w:t xml:space="preserve">these </w:t>
      </w:r>
      <w:r w:rsidR="00357962">
        <w:rPr>
          <w:rFonts w:ascii="Times New Roman" w:hAnsi="Times New Roman" w:cs="Times New Roman" w:hint="eastAsia"/>
          <w:sz w:val="22"/>
        </w:rPr>
        <w:t xml:space="preserve">results </w:t>
      </w:r>
      <w:r w:rsidR="00357962">
        <w:rPr>
          <w:rFonts w:ascii="Times New Roman" w:hAnsi="Times New Roman" w:cs="Times New Roman"/>
          <w:sz w:val="22"/>
        </w:rPr>
        <w:t>are opposite to the original intention of UL grant-free transmission</w:t>
      </w:r>
      <w:r w:rsidR="000B1EF9">
        <w:rPr>
          <w:rFonts w:ascii="Times New Roman" w:hAnsi="Times New Roman" w:cs="Times New Roman" w:hint="eastAsia"/>
          <w:sz w:val="22"/>
        </w:rPr>
        <w:t>.</w:t>
      </w:r>
    </w:p>
    <w:p w:rsidR="004C48C0" w:rsidRPr="004C48C0" w:rsidRDefault="004C48C0" w:rsidP="00EF0D20">
      <w:pPr>
        <w:jc w:val="left"/>
        <w:rPr>
          <w:rFonts w:ascii="Times New Roman" w:hAnsi="Times New Roman" w:cs="Times New Roman"/>
          <w:b/>
          <w:sz w:val="22"/>
        </w:rPr>
      </w:pPr>
      <w:r w:rsidRPr="009474E9">
        <w:rPr>
          <w:rFonts w:ascii="Times New Roman" w:hAnsi="Times New Roman" w:cs="Times New Roman" w:hint="eastAsia"/>
          <w:b/>
          <w:sz w:val="22"/>
        </w:rPr>
        <w:t xml:space="preserve">Observation </w:t>
      </w:r>
      <w:r w:rsidR="00E43401">
        <w:rPr>
          <w:rFonts w:ascii="Times New Roman" w:hAnsi="Times New Roman" w:cs="Times New Roman" w:hint="eastAsia"/>
          <w:b/>
          <w:sz w:val="22"/>
        </w:rPr>
        <w:t>2</w:t>
      </w:r>
      <w:r w:rsidRPr="009474E9">
        <w:rPr>
          <w:rFonts w:ascii="Times New Roman" w:hAnsi="Times New Roman" w:cs="Times New Roman" w:hint="eastAsia"/>
          <w:b/>
          <w:sz w:val="22"/>
        </w:rPr>
        <w:t xml:space="preserve">: </w:t>
      </w:r>
      <w:r w:rsidR="009474E9" w:rsidRPr="009474E9">
        <w:rPr>
          <w:rFonts w:ascii="Times New Roman" w:hAnsi="Times New Roman" w:cs="Times New Roman" w:hint="eastAsia"/>
          <w:b/>
          <w:sz w:val="22"/>
        </w:rPr>
        <w:t xml:space="preserve">Although the UEs who perform UL grant-free transmission are distinguishable, the data (i.e., PUSCH) from them can be collided and </w:t>
      </w:r>
      <w:r w:rsidR="009474E9">
        <w:rPr>
          <w:rFonts w:ascii="Times New Roman" w:hAnsi="Times New Roman" w:cs="Times New Roman" w:hint="eastAsia"/>
          <w:b/>
          <w:sz w:val="22"/>
        </w:rPr>
        <w:t xml:space="preserve">therefore </w:t>
      </w:r>
      <w:r w:rsidR="009474E9" w:rsidRPr="009474E9">
        <w:rPr>
          <w:rFonts w:ascii="Times New Roman" w:hAnsi="Times New Roman" w:cs="Times New Roman" w:hint="eastAsia"/>
          <w:b/>
          <w:sz w:val="22"/>
        </w:rPr>
        <w:t>cannot be decoded</w:t>
      </w:r>
      <w:r w:rsidR="009474E9">
        <w:rPr>
          <w:rFonts w:ascii="Times New Roman" w:hAnsi="Times New Roman" w:cs="Times New Roman" w:hint="eastAsia"/>
          <w:b/>
          <w:sz w:val="22"/>
        </w:rPr>
        <w:t>. To avoid this situation, the load on the resource for UL grant-free transmission should be kept low.</w:t>
      </w:r>
    </w:p>
    <w:p w:rsidR="004C48C0" w:rsidRDefault="004C48C0" w:rsidP="00EF0D20">
      <w:pPr>
        <w:jc w:val="left"/>
        <w:rPr>
          <w:rFonts w:ascii="Times New Roman" w:hAnsi="Times New Roman" w:cs="Times New Roman"/>
          <w:sz w:val="22"/>
        </w:rPr>
      </w:pPr>
    </w:p>
    <w:p w:rsidR="000B1EF9" w:rsidRDefault="000B1EF9" w:rsidP="00EF0D20">
      <w:pPr>
        <w:jc w:val="left"/>
        <w:rPr>
          <w:rFonts w:ascii="Times New Roman" w:hAnsi="Times New Roman" w:cs="Times New Roman"/>
          <w:sz w:val="22"/>
        </w:rPr>
      </w:pPr>
      <w:r>
        <w:rPr>
          <w:rFonts w:ascii="Times New Roman" w:hAnsi="Times New Roman" w:cs="Times New Roman" w:hint="eastAsia"/>
          <w:sz w:val="22"/>
        </w:rPr>
        <w:lastRenderedPageBreak/>
        <w:t>The main reason why LCP, in particular, LCH restriction</w:t>
      </w:r>
      <w:r w:rsidR="0037490B">
        <w:rPr>
          <w:rFonts w:ascii="Times New Roman" w:hAnsi="Times New Roman" w:cs="Times New Roman" w:hint="eastAsia"/>
          <w:sz w:val="22"/>
        </w:rPr>
        <w:t>/applicability</w:t>
      </w:r>
      <w:r>
        <w:rPr>
          <w:rFonts w:ascii="Times New Roman" w:hAnsi="Times New Roman" w:cs="Times New Roman" w:hint="eastAsia"/>
          <w:sz w:val="22"/>
        </w:rPr>
        <w:t xml:space="preserve">, is needed to consider whether a given UL resource is grant-free or grant-based is to control the load (and the consequent collision probability) at an </w:t>
      </w:r>
      <w:r>
        <w:rPr>
          <w:rFonts w:ascii="Times New Roman" w:hAnsi="Times New Roman" w:cs="Times New Roman"/>
          <w:sz w:val="22"/>
        </w:rPr>
        <w:t>“</w:t>
      </w:r>
      <w:r>
        <w:rPr>
          <w:rFonts w:ascii="Times New Roman" w:hAnsi="Times New Roman" w:cs="Times New Roman" w:hint="eastAsia"/>
          <w:sz w:val="22"/>
        </w:rPr>
        <w:t>LCH</w:t>
      </w:r>
      <w:r>
        <w:rPr>
          <w:rFonts w:ascii="Times New Roman" w:hAnsi="Times New Roman" w:cs="Times New Roman"/>
          <w:sz w:val="22"/>
        </w:rPr>
        <w:t>”</w:t>
      </w:r>
      <w:r w:rsidR="0037490B">
        <w:rPr>
          <w:rFonts w:ascii="Times New Roman" w:hAnsi="Times New Roman" w:cs="Times New Roman" w:hint="eastAsia"/>
          <w:sz w:val="22"/>
        </w:rPr>
        <w:t xml:space="preserve"> level. The LCH-level load management can be </w:t>
      </w:r>
      <w:r w:rsidR="00425B64">
        <w:rPr>
          <w:rFonts w:ascii="Times New Roman" w:hAnsi="Times New Roman" w:cs="Times New Roman" w:hint="eastAsia"/>
          <w:sz w:val="22"/>
        </w:rPr>
        <w:t xml:space="preserve">generally </w:t>
      </w:r>
      <w:r w:rsidR="0037490B">
        <w:rPr>
          <w:rFonts w:ascii="Times New Roman" w:hAnsi="Times New Roman" w:cs="Times New Roman" w:hint="eastAsia"/>
          <w:sz w:val="22"/>
        </w:rPr>
        <w:t>performed as follows.</w:t>
      </w:r>
    </w:p>
    <w:p w:rsidR="0037490B" w:rsidRPr="00D12379" w:rsidRDefault="008D16AA" w:rsidP="00EF0D20">
      <w:pPr>
        <w:jc w:val="left"/>
        <w:rPr>
          <w:rFonts w:ascii="Times New Roman" w:hAnsi="Times New Roman" w:cs="Times New Roman"/>
          <w:b/>
          <w:sz w:val="22"/>
          <w:u w:val="single"/>
        </w:rPr>
      </w:pPr>
      <w:r w:rsidRPr="00D12379">
        <w:rPr>
          <w:rFonts w:ascii="Times New Roman" w:hAnsi="Times New Roman" w:cs="Times New Roman" w:hint="eastAsia"/>
          <w:b/>
          <w:sz w:val="22"/>
          <w:u w:val="single"/>
        </w:rPr>
        <w:t>LCH-level load management</w:t>
      </w:r>
    </w:p>
    <w:p w:rsidR="00D12379" w:rsidRPr="00D12379" w:rsidRDefault="008D16AA" w:rsidP="00D12379">
      <w:pPr>
        <w:pStyle w:val="a3"/>
        <w:numPr>
          <w:ilvl w:val="0"/>
          <w:numId w:val="47"/>
        </w:numPr>
        <w:ind w:leftChars="0"/>
        <w:jc w:val="left"/>
        <w:rPr>
          <w:rFonts w:ascii="Times New Roman" w:hAnsi="Times New Roman" w:cs="Times New Roman"/>
          <w:sz w:val="22"/>
        </w:rPr>
      </w:pPr>
      <w:r w:rsidRPr="00D12379">
        <w:rPr>
          <w:rFonts w:ascii="Times New Roman" w:hAnsi="Times New Roman" w:cs="Times New Roman" w:hint="eastAsia"/>
          <w:sz w:val="22"/>
        </w:rPr>
        <w:t>Step 1</w:t>
      </w:r>
      <w:r w:rsidR="000B09BF">
        <w:rPr>
          <w:rFonts w:ascii="Times New Roman" w:hAnsi="Times New Roman" w:cs="Times New Roman" w:hint="eastAsia"/>
          <w:sz w:val="22"/>
        </w:rPr>
        <w:t>: a</w:t>
      </w:r>
      <w:r w:rsidR="001D5FBB" w:rsidRPr="00D12379">
        <w:rPr>
          <w:rFonts w:ascii="Times New Roman" w:hAnsi="Times New Roman" w:cs="Times New Roman" w:hint="eastAsia"/>
          <w:sz w:val="22"/>
        </w:rPr>
        <w:t xml:space="preserve"> UE is configured with a set of LCHs that can be transmitted on the resource</w:t>
      </w:r>
      <w:r w:rsidR="00D12379">
        <w:rPr>
          <w:rFonts w:ascii="Times New Roman" w:hAnsi="Times New Roman" w:cs="Times New Roman" w:hint="eastAsia"/>
          <w:sz w:val="22"/>
        </w:rPr>
        <w:t xml:space="preserve"> for UL grant-free transmission.</w:t>
      </w:r>
    </w:p>
    <w:p w:rsidR="001D5FBB" w:rsidRPr="00D12379" w:rsidRDefault="000B09BF" w:rsidP="00D12379">
      <w:pPr>
        <w:pStyle w:val="a3"/>
        <w:numPr>
          <w:ilvl w:val="0"/>
          <w:numId w:val="47"/>
        </w:numPr>
        <w:ind w:leftChars="0"/>
        <w:jc w:val="left"/>
        <w:rPr>
          <w:rFonts w:ascii="Times New Roman" w:hAnsi="Times New Roman" w:cs="Times New Roman"/>
          <w:sz w:val="22"/>
        </w:rPr>
      </w:pPr>
      <w:r>
        <w:rPr>
          <w:rFonts w:ascii="Times New Roman" w:hAnsi="Times New Roman" w:cs="Times New Roman" w:hint="eastAsia"/>
          <w:sz w:val="22"/>
        </w:rPr>
        <w:t>Step 2:</w:t>
      </w:r>
      <w:r w:rsidR="001D5FBB" w:rsidRPr="00D12379">
        <w:rPr>
          <w:rFonts w:ascii="Times New Roman" w:hAnsi="Times New Roman" w:cs="Times New Roman" w:hint="eastAsia"/>
          <w:sz w:val="22"/>
        </w:rPr>
        <w:t xml:space="preserve"> </w:t>
      </w:r>
      <w:r>
        <w:rPr>
          <w:rFonts w:ascii="Times New Roman" w:hAnsi="Times New Roman" w:cs="Times New Roman" w:hint="eastAsia"/>
          <w:sz w:val="22"/>
        </w:rPr>
        <w:t>a</w:t>
      </w:r>
      <w:r w:rsidR="001D5FBB" w:rsidRPr="00D12379">
        <w:rPr>
          <w:rFonts w:ascii="Times New Roman" w:hAnsi="Times New Roman" w:cs="Times New Roman" w:hint="eastAsia"/>
          <w:sz w:val="22"/>
        </w:rPr>
        <w:t xml:space="preserve"> </w:t>
      </w:r>
      <w:proofErr w:type="spellStart"/>
      <w:r w:rsidR="001D5FBB" w:rsidRPr="00D12379">
        <w:rPr>
          <w:rFonts w:ascii="Times New Roman" w:hAnsi="Times New Roman" w:cs="Times New Roman" w:hint="eastAsia"/>
          <w:sz w:val="22"/>
        </w:rPr>
        <w:t>gNB</w:t>
      </w:r>
      <w:proofErr w:type="spellEnd"/>
      <w:r w:rsidR="001D5FBB" w:rsidRPr="00D12379">
        <w:rPr>
          <w:rFonts w:ascii="Times New Roman" w:hAnsi="Times New Roman" w:cs="Times New Roman" w:hint="eastAsia"/>
          <w:sz w:val="22"/>
        </w:rPr>
        <w:t xml:space="preserve"> semi-statically or dynamically indicates whether the assigned UL resource is grant-free or not.</w:t>
      </w:r>
    </w:p>
    <w:p w:rsidR="000B1EF9" w:rsidRDefault="001D5FBB" w:rsidP="00EF0D20">
      <w:pPr>
        <w:pStyle w:val="a3"/>
        <w:numPr>
          <w:ilvl w:val="0"/>
          <w:numId w:val="47"/>
        </w:numPr>
        <w:ind w:leftChars="0"/>
        <w:jc w:val="left"/>
        <w:rPr>
          <w:rFonts w:ascii="Times New Roman" w:hAnsi="Times New Roman" w:cs="Times New Roman"/>
          <w:sz w:val="22"/>
        </w:rPr>
      </w:pPr>
      <w:r w:rsidRPr="00D12379">
        <w:rPr>
          <w:rFonts w:ascii="Times New Roman" w:hAnsi="Times New Roman" w:cs="Times New Roman" w:hint="eastAsia"/>
          <w:sz w:val="22"/>
        </w:rPr>
        <w:t>Step 3</w:t>
      </w:r>
      <w:r w:rsidR="000B09BF">
        <w:rPr>
          <w:rFonts w:ascii="Times New Roman" w:hAnsi="Times New Roman" w:cs="Times New Roman" w:hint="eastAsia"/>
          <w:sz w:val="22"/>
        </w:rPr>
        <w:t>: i</w:t>
      </w:r>
      <w:r w:rsidRPr="00D12379">
        <w:rPr>
          <w:rFonts w:ascii="Times New Roman" w:hAnsi="Times New Roman" w:cs="Times New Roman" w:hint="eastAsia"/>
          <w:sz w:val="22"/>
        </w:rPr>
        <w:t xml:space="preserve">f the UE is allocated to </w:t>
      </w:r>
      <w:r w:rsidR="00A052AF" w:rsidRPr="00D12379">
        <w:rPr>
          <w:rFonts w:ascii="Times New Roman" w:hAnsi="Times New Roman" w:cs="Times New Roman" w:hint="eastAsia"/>
          <w:sz w:val="22"/>
        </w:rPr>
        <w:t xml:space="preserve">the resource </w:t>
      </w:r>
      <w:r w:rsidRPr="00D12379">
        <w:rPr>
          <w:rFonts w:ascii="Times New Roman" w:hAnsi="Times New Roman" w:cs="Times New Roman" w:hint="eastAsia"/>
          <w:sz w:val="22"/>
        </w:rPr>
        <w:t>for UL grant-free t</w:t>
      </w:r>
      <w:r w:rsidR="00D12379">
        <w:rPr>
          <w:rFonts w:ascii="Times New Roman" w:hAnsi="Times New Roman" w:cs="Times New Roman" w:hint="eastAsia"/>
          <w:sz w:val="22"/>
        </w:rPr>
        <w:t xml:space="preserve">ransmission, it performs LCP based on </w:t>
      </w:r>
      <w:r w:rsidRPr="00D12379">
        <w:rPr>
          <w:rFonts w:ascii="Times New Roman" w:hAnsi="Times New Roman" w:cs="Times New Roman" w:hint="eastAsia"/>
          <w:sz w:val="22"/>
        </w:rPr>
        <w:t>the LCHs configured in Step 1.</w:t>
      </w:r>
    </w:p>
    <w:p w:rsidR="00D12379" w:rsidRDefault="00D12379" w:rsidP="00D12379">
      <w:pPr>
        <w:pStyle w:val="a3"/>
        <w:numPr>
          <w:ilvl w:val="1"/>
          <w:numId w:val="47"/>
        </w:numPr>
        <w:ind w:leftChars="0"/>
        <w:jc w:val="left"/>
        <w:rPr>
          <w:rFonts w:ascii="Times New Roman" w:hAnsi="Times New Roman" w:cs="Times New Roman"/>
          <w:sz w:val="22"/>
        </w:rPr>
      </w:pPr>
      <w:r>
        <w:rPr>
          <w:rFonts w:ascii="Times New Roman" w:hAnsi="Times New Roman" w:cs="Times New Roman" w:hint="eastAsia"/>
          <w:sz w:val="22"/>
        </w:rPr>
        <w:t>By t</w:t>
      </w:r>
      <w:r w:rsidR="00544E0B">
        <w:rPr>
          <w:rFonts w:ascii="Times New Roman" w:hAnsi="Times New Roman" w:cs="Times New Roman" w:hint="eastAsia"/>
          <w:sz w:val="22"/>
        </w:rPr>
        <w:t xml:space="preserve">he LCH configuration in Step 1, </w:t>
      </w:r>
      <w:r>
        <w:rPr>
          <w:rFonts w:ascii="Times New Roman" w:hAnsi="Times New Roman" w:cs="Times New Roman" w:hint="eastAsia"/>
          <w:sz w:val="22"/>
        </w:rPr>
        <w:t xml:space="preserve">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can control the load (i.e., the transmission attempts or the amount of transmitted traffic) on the resource for UL grant-free transmission.</w:t>
      </w:r>
    </w:p>
    <w:p w:rsidR="00425B64" w:rsidRDefault="00425B64" w:rsidP="00425B64">
      <w:pPr>
        <w:jc w:val="left"/>
        <w:rPr>
          <w:rFonts w:ascii="Times New Roman" w:hAnsi="Times New Roman" w:cs="Times New Roman"/>
          <w:sz w:val="22"/>
        </w:rPr>
      </w:pPr>
    </w:p>
    <w:p w:rsidR="00425B64" w:rsidRPr="00425B64" w:rsidRDefault="00544E0B" w:rsidP="00425B64">
      <w:pPr>
        <w:jc w:val="left"/>
        <w:rPr>
          <w:rFonts w:ascii="Times New Roman" w:hAnsi="Times New Roman" w:cs="Times New Roman"/>
          <w:sz w:val="22"/>
        </w:rPr>
      </w:pPr>
      <w:r>
        <w:rPr>
          <w:rFonts w:ascii="Times New Roman" w:hAnsi="Times New Roman" w:cs="Times New Roman" w:hint="eastAsia"/>
          <w:sz w:val="22"/>
        </w:rPr>
        <w:t xml:space="preserve">In order to </w:t>
      </w:r>
      <w:r w:rsidR="00A10071">
        <w:rPr>
          <w:rFonts w:ascii="Times New Roman" w:hAnsi="Times New Roman" w:cs="Times New Roman" w:hint="eastAsia"/>
          <w:sz w:val="22"/>
        </w:rPr>
        <w:t>determine whether the LCH-</w:t>
      </w:r>
      <w:r>
        <w:rPr>
          <w:rFonts w:ascii="Times New Roman" w:hAnsi="Times New Roman" w:cs="Times New Roman" w:hint="eastAsia"/>
          <w:sz w:val="22"/>
        </w:rPr>
        <w:t xml:space="preserve">level load management is needed to be specified </w:t>
      </w:r>
      <w:r w:rsidR="00A10071">
        <w:rPr>
          <w:rFonts w:ascii="Times New Roman" w:hAnsi="Times New Roman" w:cs="Times New Roman" w:hint="eastAsia"/>
          <w:sz w:val="22"/>
        </w:rPr>
        <w:t xml:space="preserve">or not, RAN2 should understand </w:t>
      </w:r>
      <w:r>
        <w:rPr>
          <w:rFonts w:ascii="Times New Roman" w:hAnsi="Times New Roman" w:cs="Times New Roman" w:hint="eastAsia"/>
          <w:sz w:val="22"/>
        </w:rPr>
        <w:t xml:space="preserve">the RAN1 agreements on </w:t>
      </w:r>
      <w:r w:rsidR="00A10071">
        <w:rPr>
          <w:rFonts w:ascii="Times New Roman" w:hAnsi="Times New Roman" w:cs="Times New Roman" w:hint="eastAsia"/>
          <w:sz w:val="22"/>
        </w:rPr>
        <w:t>the types of UL grant-free transmission</w:t>
      </w:r>
      <w:r>
        <w:rPr>
          <w:rFonts w:ascii="Times New Roman" w:hAnsi="Times New Roman" w:cs="Times New Roman" w:hint="eastAsia"/>
          <w:sz w:val="22"/>
        </w:rPr>
        <w:t>, which are captured as follows [</w:t>
      </w:r>
      <w:r w:rsidR="005E4EE0">
        <w:rPr>
          <w:rFonts w:ascii="Times New Roman" w:hAnsi="Times New Roman" w:cs="Times New Roman" w:hint="eastAsia"/>
          <w:sz w:val="22"/>
        </w:rPr>
        <w:t>5</w:t>
      </w:r>
      <w:r>
        <w:rPr>
          <w:rFonts w:ascii="Times New Roman" w:hAnsi="Times New Roman" w:cs="Times New Roman" w:hint="eastAsia"/>
          <w:sz w:val="22"/>
        </w:rPr>
        <w:t>].</w:t>
      </w:r>
    </w:p>
    <w:tbl>
      <w:tblPr>
        <w:tblStyle w:val="a4"/>
        <w:tblW w:w="0" w:type="auto"/>
        <w:tblLook w:val="04A0" w:firstRow="1" w:lastRow="0" w:firstColumn="1" w:lastColumn="0" w:noHBand="0" w:noVBand="1"/>
      </w:tblPr>
      <w:tblGrid>
        <w:gridCol w:w="9944"/>
      </w:tblGrid>
      <w:tr w:rsidR="00EF0D20" w:rsidTr="00B43C4E">
        <w:tc>
          <w:tcPr>
            <w:tcW w:w="9944" w:type="dxa"/>
          </w:tcPr>
          <w:p w:rsidR="00EF0D20" w:rsidRDefault="00EF0D20" w:rsidP="00B43C4E">
            <w:pPr>
              <w:spacing w:line="312" w:lineRule="auto"/>
              <w:jc w:val="left"/>
              <w:rPr>
                <w:rFonts w:ascii="Times New Roman" w:hAnsi="Times New Roman" w:cs="Times New Roman"/>
                <w:sz w:val="22"/>
              </w:rPr>
            </w:pPr>
            <w:r w:rsidRPr="0087633F">
              <w:rPr>
                <w:rFonts w:ascii="Times New Roman" w:hAnsi="Times New Roman" w:cs="Times New Roman"/>
                <w:sz w:val="22"/>
                <w:highlight w:val="green"/>
              </w:rPr>
              <w:t>Agreements</w:t>
            </w:r>
          </w:p>
          <w:p w:rsidR="00EF0D20" w:rsidRDefault="00EF0D20" w:rsidP="00B43C4E">
            <w:pPr>
              <w:pStyle w:val="a3"/>
              <w:numPr>
                <w:ilvl w:val="0"/>
                <w:numId w:val="35"/>
              </w:numPr>
              <w:spacing w:line="312" w:lineRule="auto"/>
              <w:ind w:leftChars="0"/>
              <w:jc w:val="left"/>
              <w:rPr>
                <w:rFonts w:ascii="Times New Roman" w:hAnsi="Times New Roman" w:cs="Times New Roman"/>
                <w:sz w:val="22"/>
              </w:rPr>
            </w:pPr>
            <w:r w:rsidRPr="004F7D06">
              <w:rPr>
                <w:rFonts w:ascii="Times New Roman" w:hAnsi="Times New Roman" w:cs="Times New Roman" w:hint="eastAsia"/>
                <w:sz w:val="22"/>
              </w:rPr>
              <w:t>Type of UL data transmission without grant</w:t>
            </w:r>
          </w:p>
          <w:p w:rsidR="00EF0D20" w:rsidRPr="0087633F" w:rsidRDefault="00EF0D20" w:rsidP="00B43C4E">
            <w:pPr>
              <w:pStyle w:val="a3"/>
              <w:numPr>
                <w:ilvl w:val="1"/>
                <w:numId w:val="35"/>
              </w:numPr>
              <w:spacing w:line="312" w:lineRule="auto"/>
              <w:ind w:leftChars="0"/>
              <w:jc w:val="left"/>
              <w:rPr>
                <w:rFonts w:ascii="Times New Roman" w:hAnsi="Times New Roman" w:cs="Times New Roman"/>
                <w:color w:val="FF0000"/>
                <w:sz w:val="22"/>
              </w:rPr>
            </w:pPr>
            <w:r w:rsidRPr="0087633F">
              <w:rPr>
                <w:rFonts w:ascii="Times New Roman" w:hAnsi="Times New Roman" w:cs="Times New Roman" w:hint="eastAsia"/>
                <w:color w:val="FF0000"/>
                <w:sz w:val="22"/>
              </w:rPr>
              <w:t>Type 1: UL data transmission without grant is only based on RRC (re)configuration without any L1 signaling</w:t>
            </w:r>
          </w:p>
          <w:p w:rsidR="00EF0D20" w:rsidRPr="0087633F" w:rsidRDefault="00EF0D20" w:rsidP="00B43C4E">
            <w:pPr>
              <w:pStyle w:val="a3"/>
              <w:numPr>
                <w:ilvl w:val="1"/>
                <w:numId w:val="35"/>
              </w:numPr>
              <w:spacing w:line="312" w:lineRule="auto"/>
              <w:ind w:leftChars="0"/>
              <w:jc w:val="left"/>
              <w:rPr>
                <w:rFonts w:ascii="Times New Roman" w:hAnsi="Times New Roman" w:cs="Times New Roman"/>
                <w:color w:val="FF0000"/>
                <w:sz w:val="22"/>
              </w:rPr>
            </w:pPr>
            <w:r w:rsidRPr="0087633F">
              <w:rPr>
                <w:rFonts w:ascii="Times New Roman" w:hAnsi="Times New Roman" w:cs="Times New Roman" w:hint="eastAsia"/>
                <w:color w:val="FF0000"/>
                <w:sz w:val="22"/>
              </w:rPr>
              <w:t>Type 2: UL data transmission without grant is based on both RRC configuration and L1 signaling to activation/deactivation for UL data transmission without grant</w:t>
            </w:r>
          </w:p>
          <w:p w:rsidR="00EF0D20" w:rsidRDefault="00EF0D20" w:rsidP="00B43C4E">
            <w:pPr>
              <w:pStyle w:val="a3"/>
              <w:numPr>
                <w:ilvl w:val="2"/>
                <w:numId w:val="35"/>
              </w:numPr>
              <w:spacing w:line="312" w:lineRule="auto"/>
              <w:ind w:leftChars="0"/>
              <w:jc w:val="left"/>
              <w:rPr>
                <w:rFonts w:ascii="Times New Roman" w:hAnsi="Times New Roman" w:cs="Times New Roman"/>
                <w:sz w:val="22"/>
              </w:rPr>
            </w:pPr>
            <w:r w:rsidRPr="004F7D06">
              <w:rPr>
                <w:rFonts w:ascii="Times New Roman" w:hAnsi="Times New Roman" w:cs="Times New Roman" w:hint="eastAsia"/>
                <w:sz w:val="22"/>
              </w:rPr>
              <w:t>Note: functionality of modification is achieved the L1 signaling by activation</w:t>
            </w:r>
          </w:p>
          <w:p w:rsidR="00EF0D20" w:rsidRPr="000A2F50" w:rsidRDefault="00EF0D20" w:rsidP="00B43C4E">
            <w:pPr>
              <w:pStyle w:val="a3"/>
              <w:numPr>
                <w:ilvl w:val="1"/>
                <w:numId w:val="35"/>
              </w:numPr>
              <w:spacing w:line="312" w:lineRule="auto"/>
              <w:ind w:leftChars="0"/>
              <w:jc w:val="left"/>
              <w:rPr>
                <w:rFonts w:ascii="Times New Roman" w:hAnsi="Times New Roman" w:cs="Times New Roman"/>
                <w:color w:val="FF0000"/>
                <w:sz w:val="22"/>
              </w:rPr>
            </w:pPr>
            <w:r w:rsidRPr="000A2F50">
              <w:rPr>
                <w:rFonts w:ascii="Times New Roman" w:hAnsi="Times New Roman" w:cs="Times New Roman" w:hint="eastAsia"/>
                <w:color w:val="FF0000"/>
                <w:sz w:val="22"/>
              </w:rPr>
              <w:t>Type 3: UL data transmission without grant is based on RRC configuration, and allows L1 signaling to modify some parameters configured by RRC but no L1 signaling for activation</w:t>
            </w:r>
          </w:p>
          <w:p w:rsidR="00EF0D20" w:rsidRPr="004F7D06" w:rsidRDefault="00EF0D20" w:rsidP="00544E0B">
            <w:pPr>
              <w:pStyle w:val="a3"/>
              <w:numPr>
                <w:ilvl w:val="0"/>
                <w:numId w:val="35"/>
              </w:numPr>
              <w:spacing w:line="312" w:lineRule="auto"/>
              <w:ind w:leftChars="0"/>
              <w:jc w:val="left"/>
              <w:rPr>
                <w:rFonts w:ascii="Times New Roman" w:hAnsi="Times New Roman" w:cs="Times New Roman"/>
                <w:sz w:val="22"/>
              </w:rPr>
            </w:pPr>
            <w:r w:rsidRPr="004F7D06">
              <w:rPr>
                <w:rFonts w:ascii="Times New Roman" w:hAnsi="Times New Roman" w:cs="Times New Roman" w:hint="eastAsia"/>
                <w:sz w:val="22"/>
              </w:rPr>
              <w:t xml:space="preserve">For UL data transmission without grant, type 1 and type 2 have already been agreed, FFS type </w:t>
            </w:r>
            <w:r w:rsidR="00544E0B">
              <w:rPr>
                <w:rFonts w:ascii="Times New Roman" w:hAnsi="Times New Roman" w:cs="Times New Roman" w:hint="eastAsia"/>
                <w:sz w:val="22"/>
              </w:rPr>
              <w:t>3</w:t>
            </w:r>
            <w:r w:rsidRPr="004F7D06">
              <w:rPr>
                <w:rFonts w:ascii="Times New Roman" w:hAnsi="Times New Roman" w:cs="Times New Roman" w:hint="eastAsia"/>
                <w:sz w:val="22"/>
              </w:rPr>
              <w:t>.</w:t>
            </w:r>
          </w:p>
        </w:tc>
      </w:tr>
    </w:tbl>
    <w:p w:rsidR="00EF0D20" w:rsidRDefault="00EF0D20" w:rsidP="00EF0D20">
      <w:pPr>
        <w:jc w:val="left"/>
        <w:rPr>
          <w:rFonts w:ascii="Times New Roman" w:hAnsi="Times New Roman" w:cs="Times New Roman"/>
          <w:sz w:val="22"/>
        </w:rPr>
      </w:pPr>
    </w:p>
    <w:p w:rsidR="000A2F50" w:rsidRDefault="000A2F50" w:rsidP="00EF0D20">
      <w:pPr>
        <w:jc w:val="left"/>
        <w:rPr>
          <w:rFonts w:ascii="Times New Roman" w:hAnsi="Times New Roman" w:cs="Times New Roman"/>
          <w:sz w:val="22"/>
        </w:rPr>
      </w:pPr>
      <w:r>
        <w:rPr>
          <w:rFonts w:ascii="Times New Roman" w:hAnsi="Times New Roman" w:cs="Times New Roman" w:hint="eastAsia"/>
          <w:sz w:val="22"/>
        </w:rPr>
        <w:t xml:space="preserve">According to the agreements above, Type 1 and Type 3 do not use the L1 signaling to activate/deactivate UL grant-free transmission so that whether to transmit or not solely depends on RRC (re)configuration, if UL data exists. On the other hand, Type 2 uses the L1 signaling to activate/deactivate UL grant-free transmission. Since </w:t>
      </w:r>
      <w:r w:rsidR="00F66351">
        <w:rPr>
          <w:rFonts w:ascii="Times New Roman" w:hAnsi="Times New Roman" w:cs="Times New Roman" w:hint="eastAsia"/>
          <w:sz w:val="22"/>
        </w:rPr>
        <w:t xml:space="preserve">both </w:t>
      </w:r>
      <w:r>
        <w:rPr>
          <w:rFonts w:ascii="Times New Roman" w:hAnsi="Times New Roman" w:cs="Times New Roman" w:hint="eastAsia"/>
          <w:sz w:val="22"/>
        </w:rPr>
        <w:t>RRC (re)configuration an</w:t>
      </w:r>
      <w:r w:rsidR="00F66351">
        <w:rPr>
          <w:rFonts w:ascii="Times New Roman" w:hAnsi="Times New Roman" w:cs="Times New Roman" w:hint="eastAsia"/>
          <w:sz w:val="22"/>
        </w:rPr>
        <w:t xml:space="preserve">d L1 signaling are UE-specific, it is true that the UE-level load management was already supported. </w:t>
      </w:r>
      <w:r w:rsidR="004F5270">
        <w:rPr>
          <w:rFonts w:ascii="Times New Roman" w:hAnsi="Times New Roman" w:cs="Times New Roman" w:hint="eastAsia"/>
          <w:sz w:val="22"/>
        </w:rPr>
        <w:t xml:space="preserve">This operation is generally </w:t>
      </w:r>
      <w:r w:rsidR="008B4148">
        <w:rPr>
          <w:rFonts w:ascii="Times New Roman" w:hAnsi="Times New Roman" w:cs="Times New Roman" w:hint="eastAsia"/>
          <w:sz w:val="22"/>
        </w:rPr>
        <w:t>d</w:t>
      </w:r>
      <w:r w:rsidR="009A0E1F">
        <w:rPr>
          <w:rFonts w:ascii="Times New Roman" w:hAnsi="Times New Roman" w:cs="Times New Roman" w:hint="eastAsia"/>
          <w:sz w:val="22"/>
        </w:rPr>
        <w:t>escribed as follows.</w:t>
      </w:r>
    </w:p>
    <w:p w:rsidR="004F5270" w:rsidRPr="004F5270" w:rsidRDefault="00F66351" w:rsidP="004F5270">
      <w:pPr>
        <w:jc w:val="left"/>
        <w:rPr>
          <w:rFonts w:ascii="Times New Roman" w:hAnsi="Times New Roman" w:cs="Times New Roman"/>
          <w:b/>
          <w:sz w:val="22"/>
          <w:u w:val="single"/>
        </w:rPr>
      </w:pPr>
      <w:r>
        <w:rPr>
          <w:rFonts w:ascii="Times New Roman" w:hAnsi="Times New Roman" w:cs="Times New Roman" w:hint="eastAsia"/>
          <w:b/>
          <w:sz w:val="22"/>
          <w:u w:val="single"/>
        </w:rPr>
        <w:t>UE</w:t>
      </w:r>
      <w:r w:rsidRPr="00D12379">
        <w:rPr>
          <w:rFonts w:ascii="Times New Roman" w:hAnsi="Times New Roman" w:cs="Times New Roman" w:hint="eastAsia"/>
          <w:b/>
          <w:sz w:val="22"/>
          <w:u w:val="single"/>
        </w:rPr>
        <w:t>-level load management</w:t>
      </w:r>
    </w:p>
    <w:p w:rsidR="00BD74F6" w:rsidRPr="00BD74F6" w:rsidRDefault="004F5270" w:rsidP="00EF0D20">
      <w:pPr>
        <w:pStyle w:val="a3"/>
        <w:numPr>
          <w:ilvl w:val="0"/>
          <w:numId w:val="47"/>
        </w:numPr>
        <w:ind w:leftChars="0"/>
        <w:jc w:val="left"/>
        <w:rPr>
          <w:rFonts w:ascii="Times New Roman" w:hAnsi="Times New Roman" w:cs="Times New Roman"/>
          <w:color w:val="000000" w:themeColor="text1"/>
          <w:sz w:val="22"/>
        </w:rPr>
      </w:pPr>
      <w:r w:rsidRPr="00BD74F6">
        <w:rPr>
          <w:rFonts w:ascii="Times New Roman" w:hAnsi="Times New Roman" w:cs="Times New Roman" w:hint="eastAsia"/>
          <w:color w:val="000000" w:themeColor="text1"/>
          <w:sz w:val="22"/>
        </w:rPr>
        <w:t>Step 1: there exists no specific conf</w:t>
      </w:r>
      <w:r w:rsidR="00BD74F6" w:rsidRPr="00BD74F6">
        <w:rPr>
          <w:rFonts w:ascii="Times New Roman" w:hAnsi="Times New Roman" w:cs="Times New Roman" w:hint="eastAsia"/>
          <w:color w:val="000000" w:themeColor="text1"/>
          <w:sz w:val="22"/>
        </w:rPr>
        <w:t>iguration of a set of LCHs to which UL grant-free transmission</w:t>
      </w:r>
      <w:r w:rsidR="005E4EE0">
        <w:rPr>
          <w:rFonts w:ascii="Times New Roman" w:hAnsi="Times New Roman" w:cs="Times New Roman" w:hint="eastAsia"/>
          <w:color w:val="000000" w:themeColor="text1"/>
          <w:sz w:val="22"/>
        </w:rPr>
        <w:t xml:space="preserve"> can be applied.</w:t>
      </w:r>
    </w:p>
    <w:p w:rsidR="004F5270" w:rsidRPr="00BD74F6" w:rsidRDefault="00BD74F6" w:rsidP="00EF0D20">
      <w:pPr>
        <w:pStyle w:val="a3"/>
        <w:numPr>
          <w:ilvl w:val="0"/>
          <w:numId w:val="47"/>
        </w:numPr>
        <w:ind w:leftChars="0"/>
        <w:jc w:val="left"/>
        <w:rPr>
          <w:rFonts w:ascii="Times New Roman" w:hAnsi="Times New Roman" w:cs="Times New Roman"/>
          <w:color w:val="000000" w:themeColor="text1"/>
          <w:sz w:val="22"/>
        </w:rPr>
      </w:pPr>
      <w:r w:rsidRPr="00BD74F6">
        <w:rPr>
          <w:rFonts w:ascii="Times New Roman" w:hAnsi="Times New Roman" w:cs="Times New Roman" w:hint="eastAsia"/>
          <w:color w:val="000000" w:themeColor="text1"/>
          <w:sz w:val="22"/>
        </w:rPr>
        <w:t xml:space="preserve">Step 2: a </w:t>
      </w:r>
      <w:proofErr w:type="spellStart"/>
      <w:r w:rsidRPr="00BD74F6">
        <w:rPr>
          <w:rFonts w:ascii="Times New Roman" w:hAnsi="Times New Roman" w:cs="Times New Roman" w:hint="eastAsia"/>
          <w:color w:val="000000" w:themeColor="text1"/>
          <w:sz w:val="22"/>
        </w:rPr>
        <w:t>gNB</w:t>
      </w:r>
      <w:proofErr w:type="spellEnd"/>
      <w:r w:rsidRPr="00BD74F6">
        <w:rPr>
          <w:rFonts w:ascii="Times New Roman" w:hAnsi="Times New Roman" w:cs="Times New Roman" w:hint="eastAsia"/>
          <w:color w:val="000000" w:themeColor="text1"/>
          <w:sz w:val="22"/>
        </w:rPr>
        <w:t xml:space="preserve"> </w:t>
      </w:r>
      <w:r w:rsidR="00BE325C">
        <w:rPr>
          <w:rFonts w:ascii="Times New Roman" w:hAnsi="Times New Roman" w:cs="Times New Roman" w:hint="eastAsia"/>
          <w:color w:val="000000" w:themeColor="text1"/>
          <w:sz w:val="22"/>
        </w:rPr>
        <w:t xml:space="preserve">assigns </w:t>
      </w:r>
      <w:r w:rsidRPr="00BD74F6">
        <w:rPr>
          <w:rFonts w:ascii="Times New Roman" w:hAnsi="Times New Roman" w:cs="Times New Roman" w:hint="eastAsia"/>
          <w:color w:val="000000" w:themeColor="text1"/>
          <w:sz w:val="22"/>
        </w:rPr>
        <w:t>(and activates) a UE the resource for UL grant-free transmission.</w:t>
      </w:r>
    </w:p>
    <w:p w:rsidR="00BD74F6" w:rsidRPr="00BD74F6" w:rsidRDefault="00421DF8" w:rsidP="00EF0D20">
      <w:pPr>
        <w:pStyle w:val="a3"/>
        <w:numPr>
          <w:ilvl w:val="0"/>
          <w:numId w:val="47"/>
        </w:numPr>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Step 3: when </w:t>
      </w:r>
      <w:r w:rsidR="00BD74F6" w:rsidRPr="00BD74F6">
        <w:rPr>
          <w:rFonts w:ascii="Times New Roman" w:hAnsi="Times New Roman" w:cs="Times New Roman" w:hint="eastAsia"/>
          <w:color w:val="000000" w:themeColor="text1"/>
          <w:sz w:val="22"/>
        </w:rPr>
        <w:t>the UE is able to use th</w:t>
      </w:r>
      <w:r w:rsidR="00BE325C">
        <w:rPr>
          <w:rFonts w:ascii="Times New Roman" w:hAnsi="Times New Roman" w:cs="Times New Roman" w:hint="eastAsia"/>
          <w:color w:val="000000" w:themeColor="text1"/>
          <w:sz w:val="22"/>
        </w:rPr>
        <w:t>is</w:t>
      </w:r>
      <w:r w:rsidR="00BD74F6" w:rsidRPr="00BD74F6">
        <w:rPr>
          <w:rFonts w:ascii="Times New Roman" w:hAnsi="Times New Roman" w:cs="Times New Roman" w:hint="eastAsia"/>
          <w:color w:val="000000" w:themeColor="text1"/>
          <w:sz w:val="22"/>
        </w:rPr>
        <w:t xml:space="preserve"> resource, it performs LCP as usual (i.e., no special treatment </w:t>
      </w:r>
      <w:r w:rsidR="00BD74F6" w:rsidRPr="00BD74F6">
        <w:rPr>
          <w:rFonts w:ascii="Times New Roman" w:hAnsi="Times New Roman" w:cs="Times New Roman" w:hint="eastAsia"/>
          <w:color w:val="000000" w:themeColor="text1"/>
          <w:sz w:val="22"/>
        </w:rPr>
        <w:lastRenderedPageBreak/>
        <w:t>for grant-free).</w:t>
      </w:r>
    </w:p>
    <w:p w:rsidR="00F66351" w:rsidRPr="00BD74F6" w:rsidRDefault="00BD74F6" w:rsidP="00BD74F6">
      <w:pPr>
        <w:pStyle w:val="a3"/>
        <w:numPr>
          <w:ilvl w:val="1"/>
          <w:numId w:val="47"/>
        </w:numPr>
        <w:ind w:leftChars="0"/>
        <w:jc w:val="left"/>
        <w:rPr>
          <w:rFonts w:ascii="Times New Roman" w:hAnsi="Times New Roman" w:cs="Times New Roman"/>
          <w:color w:val="000000" w:themeColor="text1"/>
          <w:sz w:val="22"/>
        </w:rPr>
      </w:pPr>
      <w:r w:rsidRPr="00BD74F6">
        <w:rPr>
          <w:rFonts w:ascii="Times New Roman" w:hAnsi="Times New Roman" w:cs="Times New Roman" w:hint="eastAsia"/>
          <w:color w:val="000000" w:themeColor="text1"/>
          <w:sz w:val="22"/>
        </w:rPr>
        <w:t xml:space="preserve">By the RRC (re)configuration and the activation/deactivation in Step 2, the </w:t>
      </w:r>
      <w:proofErr w:type="spellStart"/>
      <w:r w:rsidRPr="00BD74F6">
        <w:rPr>
          <w:rFonts w:ascii="Times New Roman" w:hAnsi="Times New Roman" w:cs="Times New Roman" w:hint="eastAsia"/>
          <w:color w:val="000000" w:themeColor="text1"/>
          <w:sz w:val="22"/>
        </w:rPr>
        <w:t>gNB</w:t>
      </w:r>
      <w:proofErr w:type="spellEnd"/>
      <w:r w:rsidRPr="00BD74F6">
        <w:rPr>
          <w:rFonts w:ascii="Times New Roman" w:hAnsi="Times New Roman" w:cs="Times New Roman" w:hint="eastAsia"/>
          <w:color w:val="000000" w:themeColor="text1"/>
          <w:sz w:val="22"/>
        </w:rPr>
        <w:t xml:space="preserve"> can control the load on the resource for UL grant-free transmission.</w:t>
      </w:r>
    </w:p>
    <w:p w:rsidR="00FD19E4" w:rsidRPr="00FD19E4" w:rsidRDefault="004C48C0" w:rsidP="00EF0D20">
      <w:pPr>
        <w:jc w:val="left"/>
        <w:rPr>
          <w:rFonts w:ascii="Times New Roman" w:hAnsi="Times New Roman" w:cs="Times New Roman"/>
          <w:b/>
          <w:sz w:val="22"/>
        </w:rPr>
      </w:pPr>
      <w:r w:rsidRPr="00FD19E4">
        <w:rPr>
          <w:rFonts w:ascii="Times New Roman" w:hAnsi="Times New Roman" w:cs="Times New Roman" w:hint="eastAsia"/>
          <w:b/>
          <w:sz w:val="22"/>
        </w:rPr>
        <w:t xml:space="preserve">Observation </w:t>
      </w:r>
      <w:r w:rsidR="00E43401">
        <w:rPr>
          <w:rFonts w:ascii="Times New Roman" w:hAnsi="Times New Roman" w:cs="Times New Roman" w:hint="eastAsia"/>
          <w:b/>
          <w:sz w:val="22"/>
        </w:rPr>
        <w:t>3</w:t>
      </w:r>
      <w:r w:rsidR="00FD19E4" w:rsidRPr="00FD19E4">
        <w:rPr>
          <w:rFonts w:ascii="Times New Roman" w:hAnsi="Times New Roman" w:cs="Times New Roman" w:hint="eastAsia"/>
          <w:b/>
          <w:sz w:val="22"/>
        </w:rPr>
        <w:t>: According to the RAN1 agreements and the RAN2 e-mail discussion, we identify two methods for controlling the load on the resource for UL grant-free transmission.</w:t>
      </w:r>
    </w:p>
    <w:p w:rsidR="00FD19E4" w:rsidRPr="00FD19E4" w:rsidRDefault="00FD19E4" w:rsidP="00FD19E4">
      <w:pPr>
        <w:pStyle w:val="a3"/>
        <w:numPr>
          <w:ilvl w:val="0"/>
          <w:numId w:val="50"/>
        </w:numPr>
        <w:ind w:leftChars="0"/>
        <w:jc w:val="left"/>
        <w:rPr>
          <w:rFonts w:ascii="Times New Roman" w:hAnsi="Times New Roman" w:cs="Times New Roman"/>
          <w:b/>
          <w:sz w:val="22"/>
        </w:rPr>
      </w:pPr>
      <w:r w:rsidRPr="00FD19E4">
        <w:rPr>
          <w:rFonts w:ascii="Times New Roman" w:hAnsi="Times New Roman" w:cs="Times New Roman" w:hint="eastAsia"/>
          <w:b/>
          <w:sz w:val="22"/>
        </w:rPr>
        <w:t>UE-level load management:</w:t>
      </w:r>
      <w:r>
        <w:rPr>
          <w:rFonts w:ascii="Times New Roman" w:hAnsi="Times New Roman" w:cs="Times New Roman" w:hint="eastAsia"/>
          <w:b/>
          <w:sz w:val="22"/>
        </w:rPr>
        <w:t xml:space="preserve"> The UE is allowed (or not allowed) to perform UL grant-free transmission by RRC (re)configuration and L1 signaling for activation/deactivation.</w:t>
      </w:r>
    </w:p>
    <w:p w:rsidR="00FD19E4" w:rsidRPr="00FD19E4" w:rsidRDefault="00FD19E4" w:rsidP="00FD19E4">
      <w:pPr>
        <w:pStyle w:val="a3"/>
        <w:numPr>
          <w:ilvl w:val="0"/>
          <w:numId w:val="50"/>
        </w:numPr>
        <w:ind w:leftChars="0"/>
        <w:jc w:val="left"/>
        <w:rPr>
          <w:rFonts w:ascii="Times New Roman" w:hAnsi="Times New Roman" w:cs="Times New Roman"/>
          <w:b/>
          <w:sz w:val="22"/>
        </w:rPr>
      </w:pPr>
      <w:r>
        <w:rPr>
          <w:rFonts w:ascii="Times New Roman" w:hAnsi="Times New Roman" w:cs="Times New Roman" w:hint="eastAsia"/>
          <w:b/>
          <w:sz w:val="22"/>
        </w:rPr>
        <w:t xml:space="preserve">LCH-level load management: During LCP, a specific LCH of the UE is allowed (or not allowed) to be transmitted on the resource for UL grant-free transmission. </w:t>
      </w:r>
      <w:r w:rsidRPr="00FD19E4">
        <w:rPr>
          <w:rFonts w:ascii="Times New Roman" w:hAnsi="Times New Roman" w:cs="Times New Roman" w:hint="eastAsia"/>
          <w:b/>
          <w:sz w:val="22"/>
        </w:rPr>
        <w:t>It is used on top of the UE-level load management.</w:t>
      </w:r>
    </w:p>
    <w:p w:rsidR="004C48C0" w:rsidRPr="00FD19E4" w:rsidRDefault="004C48C0" w:rsidP="00EF0D20">
      <w:pPr>
        <w:jc w:val="left"/>
        <w:rPr>
          <w:rFonts w:ascii="Times New Roman" w:hAnsi="Times New Roman" w:cs="Times New Roman"/>
          <w:sz w:val="22"/>
        </w:rPr>
      </w:pPr>
    </w:p>
    <w:p w:rsidR="00421DF8" w:rsidRDefault="004F5270" w:rsidP="00EF0D20">
      <w:pPr>
        <w:jc w:val="left"/>
        <w:rPr>
          <w:rFonts w:ascii="Times New Roman" w:hAnsi="Times New Roman" w:cs="Times New Roman"/>
          <w:sz w:val="22"/>
        </w:rPr>
      </w:pPr>
      <w:r>
        <w:rPr>
          <w:rFonts w:ascii="Times New Roman" w:hAnsi="Times New Roman" w:cs="Times New Roman" w:hint="eastAsia"/>
          <w:sz w:val="22"/>
        </w:rPr>
        <w:t xml:space="preserve">As a result, </w:t>
      </w:r>
      <w:r w:rsidR="00421DF8">
        <w:rPr>
          <w:rFonts w:ascii="Times New Roman" w:hAnsi="Times New Roman" w:cs="Times New Roman" w:hint="eastAsia"/>
          <w:sz w:val="22"/>
        </w:rPr>
        <w:t xml:space="preserve">if the LCH-level load management is adopted, it should be performed on top of the UE-level load management. In this situation, we compare </w:t>
      </w:r>
      <w:r w:rsidR="00421DF8">
        <w:rPr>
          <w:rFonts w:ascii="Times New Roman" w:hAnsi="Times New Roman" w:cs="Times New Roman"/>
          <w:sz w:val="22"/>
        </w:rPr>
        <w:t>these t</w:t>
      </w:r>
      <w:r w:rsidR="00FF227B">
        <w:rPr>
          <w:rFonts w:ascii="Times New Roman" w:hAnsi="Times New Roman" w:cs="Times New Roman"/>
          <w:sz w:val="22"/>
        </w:rPr>
        <w:t>wo methods as shown in Table 1.</w:t>
      </w:r>
    </w:p>
    <w:p w:rsidR="00FF227B" w:rsidRPr="00FF227B" w:rsidRDefault="00FF227B" w:rsidP="00FF227B">
      <w:pPr>
        <w:pStyle w:val="a9"/>
        <w:keepNext/>
        <w:jc w:val="center"/>
        <w:rPr>
          <w:rFonts w:ascii="Times New Roman" w:hAnsi="Times New Roman" w:cs="Times New Roman"/>
          <w:sz w:val="22"/>
        </w:rPr>
      </w:pPr>
      <w:r w:rsidRPr="00FF227B">
        <w:rPr>
          <w:rFonts w:ascii="Times New Roman" w:hAnsi="Times New Roman" w:cs="Times New Roman"/>
          <w:sz w:val="22"/>
        </w:rPr>
        <w:t xml:space="preserve">Table </w:t>
      </w:r>
      <w:r w:rsidRPr="00FF227B">
        <w:rPr>
          <w:rFonts w:ascii="Times New Roman" w:hAnsi="Times New Roman" w:cs="Times New Roman"/>
          <w:sz w:val="22"/>
        </w:rPr>
        <w:fldChar w:fldCharType="begin"/>
      </w:r>
      <w:r w:rsidRPr="00FF227B">
        <w:rPr>
          <w:rFonts w:ascii="Times New Roman" w:hAnsi="Times New Roman" w:cs="Times New Roman"/>
          <w:sz w:val="22"/>
        </w:rPr>
        <w:instrText xml:space="preserve"> SEQ Table \* ARABIC </w:instrText>
      </w:r>
      <w:r w:rsidRPr="00FF227B">
        <w:rPr>
          <w:rFonts w:ascii="Times New Roman" w:hAnsi="Times New Roman" w:cs="Times New Roman"/>
          <w:sz w:val="22"/>
        </w:rPr>
        <w:fldChar w:fldCharType="separate"/>
      </w:r>
      <w:r w:rsidRPr="00FF227B">
        <w:rPr>
          <w:rFonts w:ascii="Times New Roman" w:hAnsi="Times New Roman" w:cs="Times New Roman"/>
          <w:noProof/>
          <w:sz w:val="22"/>
        </w:rPr>
        <w:t>1</w:t>
      </w:r>
      <w:r w:rsidRPr="00FF227B">
        <w:rPr>
          <w:rFonts w:ascii="Times New Roman" w:hAnsi="Times New Roman" w:cs="Times New Roman"/>
          <w:sz w:val="22"/>
        </w:rPr>
        <w:fldChar w:fldCharType="end"/>
      </w:r>
      <w:r w:rsidRPr="00FF227B">
        <w:rPr>
          <w:rFonts w:ascii="Times New Roman" w:hAnsi="Times New Roman" w:cs="Times New Roman"/>
          <w:sz w:val="22"/>
        </w:rPr>
        <w:t xml:space="preserve"> Comparison of UE-level and LCH-level load managements</w:t>
      </w:r>
    </w:p>
    <w:tbl>
      <w:tblPr>
        <w:tblStyle w:val="a4"/>
        <w:tblW w:w="9751" w:type="dxa"/>
        <w:jc w:val="center"/>
        <w:tblLook w:val="04A0" w:firstRow="1" w:lastRow="0" w:firstColumn="1" w:lastColumn="0" w:noHBand="0" w:noVBand="1"/>
      </w:tblPr>
      <w:tblGrid>
        <w:gridCol w:w="2381"/>
        <w:gridCol w:w="3685"/>
        <w:gridCol w:w="3685"/>
      </w:tblGrid>
      <w:tr w:rsidR="00A9357E" w:rsidTr="00964F84">
        <w:trPr>
          <w:jc w:val="center"/>
        </w:trPr>
        <w:tc>
          <w:tcPr>
            <w:tcW w:w="2381" w:type="dxa"/>
            <w:shd w:val="clear" w:color="auto" w:fill="D9D9D9" w:themeFill="background1" w:themeFillShade="D9"/>
            <w:vAlign w:val="center"/>
          </w:tcPr>
          <w:p w:rsidR="00421DF8" w:rsidRPr="00A9357E" w:rsidRDefault="00421DF8" w:rsidP="00A9357E">
            <w:pPr>
              <w:spacing w:line="312" w:lineRule="auto"/>
              <w:jc w:val="center"/>
              <w:rPr>
                <w:rFonts w:ascii="Times New Roman" w:hAnsi="Times New Roman" w:cs="Times New Roman"/>
                <w:b/>
                <w:sz w:val="22"/>
              </w:rPr>
            </w:pPr>
          </w:p>
        </w:tc>
        <w:tc>
          <w:tcPr>
            <w:tcW w:w="3685" w:type="dxa"/>
            <w:shd w:val="clear" w:color="auto" w:fill="D9D9D9" w:themeFill="background1" w:themeFillShade="D9"/>
            <w:vAlign w:val="center"/>
          </w:tcPr>
          <w:p w:rsidR="00421DF8" w:rsidRPr="00A9357E" w:rsidRDefault="00421DF8" w:rsidP="00A9357E">
            <w:pPr>
              <w:spacing w:line="312" w:lineRule="auto"/>
              <w:jc w:val="center"/>
              <w:rPr>
                <w:rFonts w:ascii="Times New Roman" w:hAnsi="Times New Roman" w:cs="Times New Roman"/>
                <w:b/>
                <w:sz w:val="22"/>
              </w:rPr>
            </w:pPr>
            <w:r w:rsidRPr="00A9357E">
              <w:rPr>
                <w:rFonts w:ascii="Times New Roman" w:hAnsi="Times New Roman" w:cs="Times New Roman" w:hint="eastAsia"/>
                <w:b/>
                <w:sz w:val="22"/>
              </w:rPr>
              <w:t>UE-level load management</w:t>
            </w:r>
            <w:r w:rsidR="0003470D">
              <w:rPr>
                <w:rFonts w:ascii="Times New Roman" w:hAnsi="Times New Roman" w:cs="Times New Roman"/>
                <w:b/>
                <w:sz w:val="22"/>
              </w:rPr>
              <w:br/>
            </w:r>
            <w:r w:rsidR="0003470D" w:rsidRPr="0003470D">
              <w:rPr>
                <w:rFonts w:ascii="Times New Roman" w:hAnsi="Times New Roman" w:cs="Times New Roman" w:hint="eastAsia"/>
                <w:b/>
                <w:sz w:val="18"/>
              </w:rPr>
              <w:t>(b</w:t>
            </w:r>
            <w:r w:rsidR="0003470D">
              <w:rPr>
                <w:rFonts w:ascii="Times New Roman" w:hAnsi="Times New Roman" w:cs="Times New Roman" w:hint="eastAsia"/>
                <w:b/>
                <w:sz w:val="18"/>
              </w:rPr>
              <w:t>aseline UL grant-free operations</w:t>
            </w:r>
            <w:r w:rsidR="0003470D">
              <w:rPr>
                <w:rFonts w:ascii="Times New Roman" w:hAnsi="Times New Roman" w:cs="Times New Roman" w:hint="eastAsia"/>
                <w:b/>
                <w:sz w:val="18"/>
              </w:rPr>
              <w:br/>
              <w:t>agreed in RAN1</w:t>
            </w:r>
            <w:r w:rsidR="0003470D" w:rsidRPr="0003470D">
              <w:rPr>
                <w:rFonts w:ascii="Times New Roman" w:hAnsi="Times New Roman" w:cs="Times New Roman" w:hint="eastAsia"/>
                <w:b/>
                <w:sz w:val="18"/>
              </w:rPr>
              <w:t>)</w:t>
            </w:r>
          </w:p>
        </w:tc>
        <w:tc>
          <w:tcPr>
            <w:tcW w:w="3685" w:type="dxa"/>
            <w:shd w:val="clear" w:color="auto" w:fill="D9D9D9" w:themeFill="background1" w:themeFillShade="D9"/>
            <w:vAlign w:val="center"/>
          </w:tcPr>
          <w:p w:rsidR="00421DF8" w:rsidRPr="00A9357E" w:rsidRDefault="00421DF8" w:rsidP="00A9357E">
            <w:pPr>
              <w:spacing w:line="312" w:lineRule="auto"/>
              <w:jc w:val="center"/>
              <w:rPr>
                <w:rFonts w:ascii="Times New Roman" w:hAnsi="Times New Roman" w:cs="Times New Roman"/>
                <w:b/>
                <w:sz w:val="22"/>
              </w:rPr>
            </w:pPr>
            <w:r w:rsidRPr="00A9357E">
              <w:rPr>
                <w:rFonts w:ascii="Times New Roman" w:hAnsi="Times New Roman" w:cs="Times New Roman" w:hint="eastAsia"/>
                <w:b/>
                <w:sz w:val="22"/>
              </w:rPr>
              <w:t>LCH-level load management</w:t>
            </w:r>
          </w:p>
          <w:p w:rsidR="00421DF8" w:rsidRPr="00A9357E" w:rsidRDefault="00421DF8" w:rsidP="00A9357E">
            <w:pPr>
              <w:spacing w:line="312" w:lineRule="auto"/>
              <w:jc w:val="center"/>
              <w:rPr>
                <w:rFonts w:ascii="Times New Roman" w:hAnsi="Times New Roman" w:cs="Times New Roman"/>
                <w:b/>
                <w:sz w:val="22"/>
              </w:rPr>
            </w:pPr>
            <w:r w:rsidRPr="00964F84">
              <w:rPr>
                <w:rFonts w:ascii="Times New Roman" w:hAnsi="Times New Roman" w:cs="Times New Roman" w:hint="eastAsia"/>
                <w:b/>
                <w:sz w:val="18"/>
              </w:rPr>
              <w:t>(on top of UE-level load management)</w:t>
            </w:r>
          </w:p>
        </w:tc>
      </w:tr>
      <w:tr w:rsidR="00964F84" w:rsidTr="00B43C4E">
        <w:trPr>
          <w:jc w:val="center"/>
        </w:trPr>
        <w:tc>
          <w:tcPr>
            <w:tcW w:w="2381" w:type="dxa"/>
            <w:shd w:val="clear" w:color="auto" w:fill="D9D9D9" w:themeFill="background1" w:themeFillShade="D9"/>
            <w:vAlign w:val="center"/>
          </w:tcPr>
          <w:p w:rsidR="00964F84" w:rsidRPr="00A9357E" w:rsidRDefault="00964F84" w:rsidP="00A9357E">
            <w:pPr>
              <w:spacing w:line="312" w:lineRule="auto"/>
              <w:jc w:val="center"/>
              <w:rPr>
                <w:rFonts w:ascii="Times New Roman" w:hAnsi="Times New Roman" w:cs="Times New Roman"/>
                <w:b/>
                <w:sz w:val="22"/>
              </w:rPr>
            </w:pPr>
            <w:r w:rsidRPr="00A9357E">
              <w:rPr>
                <w:rFonts w:ascii="Times New Roman" w:hAnsi="Times New Roman" w:cs="Times New Roman" w:hint="eastAsia"/>
                <w:b/>
                <w:sz w:val="22"/>
              </w:rPr>
              <w:t>Purpose</w:t>
            </w:r>
          </w:p>
        </w:tc>
        <w:tc>
          <w:tcPr>
            <w:tcW w:w="7370" w:type="dxa"/>
            <w:gridSpan w:val="2"/>
            <w:vAlign w:val="center"/>
          </w:tcPr>
          <w:p w:rsidR="00964F84" w:rsidRPr="00964F84" w:rsidRDefault="00964F84" w:rsidP="00A9357E">
            <w:pPr>
              <w:spacing w:line="312" w:lineRule="auto"/>
              <w:jc w:val="center"/>
              <w:rPr>
                <w:rFonts w:ascii="Times New Roman" w:hAnsi="Times New Roman" w:cs="Times New Roman"/>
                <w:szCs w:val="20"/>
              </w:rPr>
            </w:pPr>
            <w:r w:rsidRPr="00964F84">
              <w:rPr>
                <w:rFonts w:ascii="Times New Roman" w:hAnsi="Times New Roman" w:cs="Times New Roman" w:hint="eastAsia"/>
                <w:szCs w:val="20"/>
              </w:rPr>
              <w:t>Control the load of the resource for UL grant-free transmission</w:t>
            </w:r>
          </w:p>
        </w:tc>
      </w:tr>
      <w:tr w:rsidR="00A9357E" w:rsidTr="00964F84">
        <w:trPr>
          <w:jc w:val="center"/>
        </w:trPr>
        <w:tc>
          <w:tcPr>
            <w:tcW w:w="2381" w:type="dxa"/>
            <w:shd w:val="clear" w:color="auto" w:fill="D9D9D9" w:themeFill="background1" w:themeFillShade="D9"/>
            <w:vAlign w:val="center"/>
          </w:tcPr>
          <w:p w:rsidR="00421DF8" w:rsidRPr="00A9357E" w:rsidRDefault="00A9357E" w:rsidP="00A9357E">
            <w:pPr>
              <w:spacing w:line="312" w:lineRule="auto"/>
              <w:jc w:val="center"/>
              <w:rPr>
                <w:rFonts w:ascii="Times New Roman" w:hAnsi="Times New Roman" w:cs="Times New Roman"/>
                <w:b/>
                <w:sz w:val="22"/>
              </w:rPr>
            </w:pPr>
            <w:r w:rsidRPr="00A9357E">
              <w:rPr>
                <w:rFonts w:ascii="Times New Roman" w:hAnsi="Times New Roman" w:cs="Times New Roman" w:hint="eastAsia"/>
                <w:b/>
                <w:sz w:val="22"/>
              </w:rPr>
              <w:t>Granularity</w:t>
            </w:r>
          </w:p>
        </w:tc>
        <w:tc>
          <w:tcPr>
            <w:tcW w:w="3685" w:type="dxa"/>
            <w:vAlign w:val="center"/>
          </w:tcPr>
          <w:p w:rsidR="00A9357E" w:rsidRPr="00964F84" w:rsidRDefault="00A9357E" w:rsidP="00964F84">
            <w:pPr>
              <w:spacing w:line="312" w:lineRule="auto"/>
              <w:jc w:val="left"/>
              <w:rPr>
                <w:rFonts w:ascii="Times New Roman" w:hAnsi="Times New Roman" w:cs="Times New Roman"/>
                <w:szCs w:val="20"/>
              </w:rPr>
            </w:pPr>
            <w:r w:rsidRPr="00964F84">
              <w:rPr>
                <w:rFonts w:ascii="Times New Roman" w:hAnsi="Times New Roman" w:cs="Times New Roman" w:hint="eastAsia"/>
                <w:szCs w:val="20"/>
              </w:rPr>
              <w:t>Per UE</w:t>
            </w:r>
            <w:r w:rsidR="00FF227B">
              <w:rPr>
                <w:rFonts w:ascii="Times New Roman" w:hAnsi="Times New Roman" w:cs="Times New Roman" w:hint="eastAsia"/>
                <w:szCs w:val="20"/>
              </w:rPr>
              <w:t xml:space="preserve"> (less sophisticated)</w:t>
            </w:r>
          </w:p>
        </w:tc>
        <w:tc>
          <w:tcPr>
            <w:tcW w:w="3685" w:type="dxa"/>
            <w:vAlign w:val="center"/>
          </w:tcPr>
          <w:p w:rsidR="00421DF8" w:rsidRPr="00964F84" w:rsidRDefault="00964F84" w:rsidP="00964F84">
            <w:pPr>
              <w:spacing w:line="312" w:lineRule="auto"/>
              <w:jc w:val="left"/>
              <w:rPr>
                <w:rFonts w:ascii="Times New Roman" w:hAnsi="Times New Roman" w:cs="Times New Roman"/>
                <w:szCs w:val="20"/>
              </w:rPr>
            </w:pPr>
            <w:r w:rsidRPr="00964F84">
              <w:rPr>
                <w:rFonts w:ascii="Times New Roman" w:hAnsi="Times New Roman" w:cs="Times New Roman" w:hint="eastAsia"/>
                <w:szCs w:val="20"/>
              </w:rPr>
              <w:t>Per LCH</w:t>
            </w:r>
            <w:r w:rsidR="00FF227B">
              <w:rPr>
                <w:rFonts w:ascii="Times New Roman" w:hAnsi="Times New Roman" w:cs="Times New Roman" w:hint="eastAsia"/>
                <w:szCs w:val="20"/>
              </w:rPr>
              <w:t xml:space="preserve"> (more sophisticated)</w:t>
            </w:r>
          </w:p>
        </w:tc>
      </w:tr>
      <w:tr w:rsidR="00964F84" w:rsidTr="00964F84">
        <w:trPr>
          <w:jc w:val="center"/>
        </w:trPr>
        <w:tc>
          <w:tcPr>
            <w:tcW w:w="2381" w:type="dxa"/>
            <w:shd w:val="clear" w:color="auto" w:fill="D9D9D9" w:themeFill="background1" w:themeFillShade="D9"/>
            <w:vAlign w:val="center"/>
          </w:tcPr>
          <w:p w:rsidR="00964F84" w:rsidRPr="00A9357E" w:rsidRDefault="00FF227B" w:rsidP="00A9357E">
            <w:pPr>
              <w:spacing w:line="312" w:lineRule="auto"/>
              <w:jc w:val="center"/>
              <w:rPr>
                <w:rFonts w:ascii="Times New Roman" w:hAnsi="Times New Roman" w:cs="Times New Roman"/>
                <w:b/>
                <w:sz w:val="22"/>
              </w:rPr>
            </w:pPr>
            <w:proofErr w:type="spellStart"/>
            <w:r>
              <w:rPr>
                <w:rFonts w:ascii="Times New Roman" w:hAnsi="Times New Roman" w:cs="Times New Roman" w:hint="eastAsia"/>
                <w:b/>
                <w:sz w:val="22"/>
              </w:rPr>
              <w:t>gNB</w:t>
            </w:r>
            <w:proofErr w:type="spellEnd"/>
            <w:r>
              <w:rPr>
                <w:rFonts w:ascii="Times New Roman" w:hAnsi="Times New Roman" w:cs="Times New Roman" w:hint="eastAsia"/>
                <w:b/>
                <w:sz w:val="22"/>
              </w:rPr>
              <w:t xml:space="preserve"> configuration</w:t>
            </w:r>
          </w:p>
        </w:tc>
        <w:tc>
          <w:tcPr>
            <w:tcW w:w="3685" w:type="dxa"/>
            <w:vAlign w:val="center"/>
          </w:tcPr>
          <w:p w:rsidR="00964F84" w:rsidRPr="00964F84" w:rsidRDefault="00964F84" w:rsidP="00964F84">
            <w:pPr>
              <w:spacing w:line="312" w:lineRule="auto"/>
              <w:jc w:val="left"/>
              <w:rPr>
                <w:rFonts w:ascii="Times New Roman" w:hAnsi="Times New Roman" w:cs="Times New Roman"/>
                <w:szCs w:val="20"/>
              </w:rPr>
            </w:pPr>
            <w:r>
              <w:rPr>
                <w:rFonts w:ascii="Times New Roman" w:hAnsi="Times New Roman" w:cs="Times New Roman" w:hint="eastAsia"/>
                <w:szCs w:val="20"/>
              </w:rPr>
              <w:sym w:font="Wingdings" w:char="F09F"/>
            </w:r>
            <w:r>
              <w:rPr>
                <w:rFonts w:ascii="Times New Roman" w:hAnsi="Times New Roman" w:cs="Times New Roman" w:hint="eastAsia"/>
                <w:szCs w:val="20"/>
              </w:rPr>
              <w:t xml:space="preserve"> </w:t>
            </w:r>
            <w:r w:rsidRPr="00964F84">
              <w:rPr>
                <w:rFonts w:ascii="Times New Roman" w:hAnsi="Times New Roman" w:cs="Times New Roman" w:hint="eastAsia"/>
                <w:szCs w:val="20"/>
              </w:rPr>
              <w:t>RRC (re)configuration</w:t>
            </w:r>
          </w:p>
          <w:p w:rsidR="00964F84" w:rsidRPr="00964F84" w:rsidRDefault="00964F84" w:rsidP="00964F84">
            <w:pPr>
              <w:spacing w:line="312" w:lineRule="auto"/>
              <w:jc w:val="left"/>
              <w:rPr>
                <w:rFonts w:ascii="Times New Roman" w:hAnsi="Times New Roman" w:cs="Times New Roman"/>
                <w:szCs w:val="20"/>
              </w:rPr>
            </w:pPr>
            <w:r>
              <w:rPr>
                <w:rFonts w:ascii="Times New Roman" w:hAnsi="Times New Roman" w:cs="Times New Roman" w:hint="eastAsia"/>
                <w:szCs w:val="20"/>
              </w:rPr>
              <w:sym w:font="Wingdings" w:char="F09F"/>
            </w:r>
            <w:r>
              <w:rPr>
                <w:rFonts w:ascii="Times New Roman" w:hAnsi="Times New Roman" w:cs="Times New Roman" w:hint="eastAsia"/>
                <w:szCs w:val="20"/>
              </w:rPr>
              <w:t xml:space="preserve"> L1 </w:t>
            </w:r>
            <w:r w:rsidRPr="00964F84">
              <w:rPr>
                <w:rFonts w:ascii="Times New Roman" w:hAnsi="Times New Roman" w:cs="Times New Roman" w:hint="eastAsia"/>
                <w:szCs w:val="20"/>
              </w:rPr>
              <w:t>signaling for (de)activation</w:t>
            </w:r>
          </w:p>
        </w:tc>
        <w:tc>
          <w:tcPr>
            <w:tcW w:w="3685" w:type="dxa"/>
            <w:vAlign w:val="center"/>
          </w:tcPr>
          <w:p w:rsidR="00964F84" w:rsidRPr="00964F84" w:rsidRDefault="00964F84" w:rsidP="00964F84">
            <w:pPr>
              <w:spacing w:line="312" w:lineRule="auto"/>
              <w:jc w:val="left"/>
              <w:rPr>
                <w:rFonts w:ascii="Times New Roman" w:hAnsi="Times New Roman" w:cs="Times New Roman"/>
                <w:szCs w:val="20"/>
              </w:rPr>
            </w:pPr>
            <w:r>
              <w:rPr>
                <w:rFonts w:ascii="Times New Roman" w:hAnsi="Times New Roman" w:cs="Times New Roman" w:hint="eastAsia"/>
                <w:szCs w:val="20"/>
              </w:rPr>
              <w:sym w:font="Wingdings" w:char="F09F"/>
            </w:r>
            <w:r>
              <w:rPr>
                <w:rFonts w:ascii="Times New Roman" w:hAnsi="Times New Roman" w:cs="Times New Roman" w:hint="eastAsia"/>
                <w:szCs w:val="20"/>
              </w:rPr>
              <w:t xml:space="preserve"> </w:t>
            </w:r>
            <w:r w:rsidRPr="00964F84">
              <w:rPr>
                <w:rFonts w:ascii="Times New Roman" w:hAnsi="Times New Roman" w:cs="Times New Roman" w:hint="eastAsia"/>
                <w:szCs w:val="20"/>
              </w:rPr>
              <w:t>RRC (re)configuration</w:t>
            </w:r>
          </w:p>
          <w:p w:rsidR="00964F84" w:rsidRPr="00964F84" w:rsidRDefault="00964F84" w:rsidP="00964F84">
            <w:pPr>
              <w:spacing w:line="312" w:lineRule="auto"/>
              <w:jc w:val="left"/>
              <w:rPr>
                <w:rFonts w:ascii="Times New Roman" w:hAnsi="Times New Roman" w:cs="Times New Roman"/>
                <w:szCs w:val="20"/>
              </w:rPr>
            </w:pPr>
            <w:r>
              <w:rPr>
                <w:rFonts w:ascii="Times New Roman" w:hAnsi="Times New Roman" w:cs="Times New Roman" w:hint="eastAsia"/>
                <w:szCs w:val="20"/>
              </w:rPr>
              <w:sym w:font="Wingdings" w:char="F09F"/>
            </w:r>
            <w:r>
              <w:rPr>
                <w:rFonts w:ascii="Times New Roman" w:hAnsi="Times New Roman" w:cs="Times New Roman" w:hint="eastAsia"/>
                <w:szCs w:val="20"/>
              </w:rPr>
              <w:t xml:space="preserve"> </w:t>
            </w:r>
            <w:r w:rsidRPr="00964F84">
              <w:rPr>
                <w:rFonts w:ascii="Times New Roman" w:hAnsi="Times New Roman" w:cs="Times New Roman" w:hint="eastAsia"/>
                <w:szCs w:val="20"/>
              </w:rPr>
              <w:t>L1 signaling for (de)activation</w:t>
            </w:r>
          </w:p>
          <w:p w:rsidR="00964F84" w:rsidRPr="00964F84" w:rsidRDefault="00964F84" w:rsidP="00964F84">
            <w:pPr>
              <w:spacing w:line="312" w:lineRule="auto"/>
              <w:jc w:val="left"/>
              <w:rPr>
                <w:rFonts w:ascii="Times New Roman" w:hAnsi="Times New Roman" w:cs="Times New Roman"/>
                <w:szCs w:val="20"/>
              </w:rPr>
            </w:pPr>
            <w:r>
              <w:rPr>
                <w:rFonts w:ascii="Times New Roman" w:hAnsi="Times New Roman" w:cs="Times New Roman" w:hint="eastAsia"/>
                <w:szCs w:val="20"/>
              </w:rPr>
              <w:sym w:font="Wingdings" w:char="F09F"/>
            </w:r>
            <w:r>
              <w:rPr>
                <w:rFonts w:ascii="Times New Roman" w:hAnsi="Times New Roman" w:cs="Times New Roman" w:hint="eastAsia"/>
                <w:szCs w:val="20"/>
              </w:rPr>
              <w:t xml:space="preserve"> </w:t>
            </w:r>
            <w:r w:rsidRPr="00964F84">
              <w:rPr>
                <w:rFonts w:ascii="Times New Roman" w:hAnsi="Times New Roman" w:cs="Times New Roman" w:hint="eastAsia"/>
                <w:szCs w:val="20"/>
              </w:rPr>
              <w:t>LCP (i.e., LCH restriction)</w:t>
            </w:r>
          </w:p>
        </w:tc>
      </w:tr>
      <w:tr w:rsidR="00A9357E" w:rsidTr="00964F84">
        <w:trPr>
          <w:jc w:val="center"/>
        </w:trPr>
        <w:tc>
          <w:tcPr>
            <w:tcW w:w="2381" w:type="dxa"/>
            <w:shd w:val="clear" w:color="auto" w:fill="D9D9D9" w:themeFill="background1" w:themeFillShade="D9"/>
            <w:vAlign w:val="center"/>
          </w:tcPr>
          <w:p w:rsidR="00A9357E" w:rsidRPr="00A9357E" w:rsidRDefault="00FF227B" w:rsidP="00A9357E">
            <w:pPr>
              <w:spacing w:line="312" w:lineRule="auto"/>
              <w:jc w:val="center"/>
              <w:rPr>
                <w:rFonts w:ascii="Times New Roman" w:hAnsi="Times New Roman" w:cs="Times New Roman"/>
                <w:b/>
                <w:sz w:val="22"/>
              </w:rPr>
            </w:pPr>
            <w:r>
              <w:rPr>
                <w:rFonts w:ascii="Times New Roman" w:hAnsi="Times New Roman" w:cs="Times New Roman" w:hint="eastAsia"/>
                <w:b/>
                <w:sz w:val="22"/>
              </w:rPr>
              <w:t>UE operation</w:t>
            </w:r>
          </w:p>
        </w:tc>
        <w:tc>
          <w:tcPr>
            <w:tcW w:w="3685" w:type="dxa"/>
            <w:vAlign w:val="center"/>
          </w:tcPr>
          <w:p w:rsidR="00A9357E" w:rsidRPr="00964F84" w:rsidRDefault="00A9357E" w:rsidP="00964F84">
            <w:pPr>
              <w:spacing w:line="312" w:lineRule="auto"/>
              <w:jc w:val="left"/>
              <w:rPr>
                <w:rFonts w:ascii="Times New Roman" w:hAnsi="Times New Roman" w:cs="Times New Roman"/>
                <w:szCs w:val="20"/>
              </w:rPr>
            </w:pPr>
            <w:r w:rsidRPr="00964F84">
              <w:rPr>
                <w:rFonts w:ascii="Times New Roman" w:hAnsi="Times New Roman" w:cs="Times New Roman" w:hint="eastAsia"/>
                <w:szCs w:val="20"/>
              </w:rPr>
              <w:t>N</w:t>
            </w:r>
            <w:r w:rsidR="00964F84">
              <w:rPr>
                <w:rFonts w:ascii="Times New Roman" w:hAnsi="Times New Roman" w:cs="Times New Roman" w:hint="eastAsia"/>
                <w:szCs w:val="20"/>
              </w:rPr>
              <w:t xml:space="preserve">o </w:t>
            </w:r>
            <w:r w:rsidRPr="00964F84">
              <w:rPr>
                <w:rFonts w:ascii="Times New Roman" w:hAnsi="Times New Roman" w:cs="Times New Roman"/>
                <w:szCs w:val="20"/>
              </w:rPr>
              <w:t>special LC</w:t>
            </w:r>
            <w:r w:rsidR="00964F84">
              <w:rPr>
                <w:rFonts w:ascii="Times New Roman" w:hAnsi="Times New Roman" w:cs="Times New Roman" w:hint="eastAsia"/>
                <w:szCs w:val="20"/>
              </w:rPr>
              <w:t xml:space="preserve">P operation </w:t>
            </w:r>
            <w:r w:rsidRPr="00964F84">
              <w:rPr>
                <w:rFonts w:ascii="Times New Roman" w:hAnsi="Times New Roman" w:cs="Times New Roman"/>
                <w:szCs w:val="20"/>
              </w:rPr>
              <w:t>for grant-free</w:t>
            </w:r>
          </w:p>
        </w:tc>
        <w:tc>
          <w:tcPr>
            <w:tcW w:w="3685" w:type="dxa"/>
            <w:vAlign w:val="center"/>
          </w:tcPr>
          <w:p w:rsidR="00A9357E" w:rsidRPr="00964F84" w:rsidRDefault="00964F84" w:rsidP="00964F84">
            <w:pPr>
              <w:spacing w:line="312" w:lineRule="auto"/>
              <w:jc w:val="left"/>
              <w:rPr>
                <w:rFonts w:ascii="Times New Roman" w:hAnsi="Times New Roman" w:cs="Times New Roman"/>
                <w:szCs w:val="20"/>
              </w:rPr>
            </w:pPr>
            <w:r>
              <w:rPr>
                <w:rFonts w:ascii="Times New Roman" w:hAnsi="Times New Roman" w:cs="Times New Roman" w:hint="eastAsia"/>
                <w:szCs w:val="20"/>
              </w:rPr>
              <w:t xml:space="preserve">Perform </w:t>
            </w:r>
            <w:r w:rsidR="00A9357E" w:rsidRPr="00964F84">
              <w:rPr>
                <w:rFonts w:ascii="Times New Roman" w:hAnsi="Times New Roman" w:cs="Times New Roman" w:hint="eastAsia"/>
                <w:szCs w:val="20"/>
              </w:rPr>
              <w:t>LCP</w:t>
            </w:r>
            <w:r>
              <w:rPr>
                <w:rFonts w:ascii="Times New Roman" w:hAnsi="Times New Roman" w:cs="Times New Roman" w:hint="eastAsia"/>
                <w:szCs w:val="20"/>
              </w:rPr>
              <w:t xml:space="preserve"> only for the LCHs configured with grant-free</w:t>
            </w:r>
          </w:p>
        </w:tc>
      </w:tr>
    </w:tbl>
    <w:p w:rsidR="004F5270" w:rsidRDefault="004F5270" w:rsidP="00EF0D20">
      <w:pPr>
        <w:jc w:val="left"/>
        <w:rPr>
          <w:rFonts w:ascii="Times New Roman" w:hAnsi="Times New Roman" w:cs="Times New Roman"/>
          <w:sz w:val="22"/>
        </w:rPr>
      </w:pPr>
    </w:p>
    <w:p w:rsidR="005E4EE0" w:rsidRDefault="0003470D" w:rsidP="00EF0D20">
      <w:pPr>
        <w:jc w:val="left"/>
        <w:rPr>
          <w:rFonts w:ascii="Times New Roman" w:hAnsi="Times New Roman" w:cs="Times New Roman"/>
          <w:sz w:val="22"/>
        </w:rPr>
      </w:pPr>
      <w:r>
        <w:rPr>
          <w:rFonts w:ascii="Times New Roman" w:hAnsi="Times New Roman" w:cs="Times New Roman" w:hint="eastAsia"/>
          <w:sz w:val="22"/>
        </w:rPr>
        <w:t xml:space="preserve">In short, the LCH-level load management that is performed on top of the UE-level load management can control the load of the resource for UL grant-free transmission in a more sophisticated manner. However, it increases the complexity of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configuration and the UE operation due to the special operation in LCP. In this context, we have the </w:t>
      </w:r>
      <w:r>
        <w:rPr>
          <w:rFonts w:ascii="Times New Roman" w:hAnsi="Times New Roman" w:cs="Times New Roman"/>
          <w:sz w:val="22"/>
        </w:rPr>
        <w:t>following observation and proposal.</w:t>
      </w:r>
    </w:p>
    <w:p w:rsidR="004C48C0" w:rsidRPr="004A54C7" w:rsidRDefault="004C48C0" w:rsidP="00EF0D20">
      <w:pPr>
        <w:jc w:val="left"/>
        <w:rPr>
          <w:rFonts w:ascii="Times New Roman" w:hAnsi="Times New Roman" w:cs="Times New Roman"/>
          <w:b/>
          <w:sz w:val="22"/>
        </w:rPr>
      </w:pPr>
      <w:r w:rsidRPr="00FD19E4">
        <w:rPr>
          <w:rFonts w:ascii="Times New Roman" w:hAnsi="Times New Roman" w:cs="Times New Roman" w:hint="eastAsia"/>
          <w:b/>
          <w:sz w:val="22"/>
        </w:rPr>
        <w:t xml:space="preserve">Observation </w:t>
      </w:r>
      <w:r w:rsidR="00E43401">
        <w:rPr>
          <w:rFonts w:ascii="Times New Roman" w:hAnsi="Times New Roman" w:cs="Times New Roman" w:hint="eastAsia"/>
          <w:b/>
          <w:sz w:val="22"/>
        </w:rPr>
        <w:t>4</w:t>
      </w:r>
      <w:r w:rsidRPr="00FD19E4">
        <w:rPr>
          <w:rFonts w:ascii="Times New Roman" w:hAnsi="Times New Roman" w:cs="Times New Roman" w:hint="eastAsia"/>
          <w:b/>
          <w:sz w:val="22"/>
        </w:rPr>
        <w:t>:</w:t>
      </w:r>
      <w:r w:rsidR="00FD19E4" w:rsidRPr="00FD19E4">
        <w:rPr>
          <w:rFonts w:ascii="Times New Roman" w:hAnsi="Times New Roman" w:cs="Times New Roman" w:hint="eastAsia"/>
          <w:b/>
          <w:sz w:val="22"/>
        </w:rPr>
        <w:t xml:space="preserve"> </w:t>
      </w:r>
      <w:r w:rsidR="00FD19E4">
        <w:rPr>
          <w:rFonts w:ascii="Times New Roman" w:hAnsi="Times New Roman" w:cs="Times New Roman" w:hint="eastAsia"/>
          <w:b/>
          <w:sz w:val="22"/>
        </w:rPr>
        <w:t>T</w:t>
      </w:r>
      <w:r w:rsidR="00FD19E4" w:rsidRPr="00FD19E4">
        <w:rPr>
          <w:rFonts w:ascii="Times New Roman" w:hAnsi="Times New Roman" w:cs="Times New Roman" w:hint="eastAsia"/>
          <w:b/>
          <w:sz w:val="22"/>
        </w:rPr>
        <w:t xml:space="preserve">he LCH-level load management can control the load of the </w:t>
      </w:r>
      <w:r w:rsidR="00B43C4E">
        <w:rPr>
          <w:rFonts w:ascii="Times New Roman" w:hAnsi="Times New Roman" w:cs="Times New Roman" w:hint="eastAsia"/>
          <w:b/>
          <w:sz w:val="22"/>
        </w:rPr>
        <w:t>resour</w:t>
      </w:r>
      <w:r w:rsidR="00E43401">
        <w:rPr>
          <w:rFonts w:ascii="Times New Roman" w:hAnsi="Times New Roman" w:cs="Times New Roman" w:hint="eastAsia"/>
          <w:b/>
          <w:sz w:val="22"/>
        </w:rPr>
        <w:t xml:space="preserve">ce for </w:t>
      </w:r>
      <w:r w:rsidR="00FD19E4" w:rsidRPr="00FD19E4">
        <w:rPr>
          <w:rFonts w:ascii="Times New Roman" w:hAnsi="Times New Roman" w:cs="Times New Roman" w:hint="eastAsia"/>
          <w:b/>
          <w:sz w:val="22"/>
        </w:rPr>
        <w:t>grant-free</w:t>
      </w:r>
      <w:r w:rsidR="00E43401">
        <w:rPr>
          <w:rFonts w:ascii="Times New Roman" w:hAnsi="Times New Roman" w:cs="Times New Roman" w:hint="eastAsia"/>
          <w:b/>
          <w:sz w:val="22"/>
        </w:rPr>
        <w:t xml:space="preserve"> transmission </w:t>
      </w:r>
      <w:r w:rsidR="00FD19E4" w:rsidRPr="00FD19E4">
        <w:rPr>
          <w:rFonts w:ascii="Times New Roman" w:hAnsi="Times New Roman" w:cs="Times New Roman" w:hint="eastAsia"/>
          <w:b/>
          <w:sz w:val="22"/>
        </w:rPr>
        <w:t>in a more sophisticated manner. However, it increases the complexity due to the special LCP operation.</w:t>
      </w:r>
    </w:p>
    <w:p w:rsidR="00E43401" w:rsidRPr="00E43401" w:rsidRDefault="004C48C0" w:rsidP="00EF0D20">
      <w:pPr>
        <w:jc w:val="left"/>
        <w:rPr>
          <w:rFonts w:ascii="Times New Roman" w:hAnsi="Times New Roman" w:cs="Times New Roman"/>
          <w:b/>
          <w:sz w:val="22"/>
        </w:rPr>
      </w:pPr>
      <w:r w:rsidRPr="00E43401">
        <w:rPr>
          <w:rFonts w:ascii="Times New Roman" w:hAnsi="Times New Roman" w:cs="Times New Roman" w:hint="eastAsia"/>
          <w:b/>
          <w:sz w:val="22"/>
        </w:rPr>
        <w:t>Proposal</w:t>
      </w:r>
      <w:r w:rsidR="004A54C7" w:rsidRPr="00E43401">
        <w:rPr>
          <w:rFonts w:ascii="Times New Roman" w:hAnsi="Times New Roman" w:cs="Times New Roman" w:hint="eastAsia"/>
          <w:b/>
          <w:sz w:val="22"/>
        </w:rPr>
        <w:t xml:space="preserve"> 1</w:t>
      </w:r>
      <w:r w:rsidRPr="00E43401">
        <w:rPr>
          <w:rFonts w:ascii="Times New Roman" w:hAnsi="Times New Roman" w:cs="Times New Roman" w:hint="eastAsia"/>
          <w:b/>
          <w:sz w:val="22"/>
        </w:rPr>
        <w:t xml:space="preserve">: </w:t>
      </w:r>
      <w:r w:rsidR="00E43401" w:rsidRPr="00E43401">
        <w:rPr>
          <w:rFonts w:ascii="Times New Roman" w:hAnsi="Times New Roman" w:cs="Times New Roman" w:hint="eastAsia"/>
          <w:b/>
          <w:sz w:val="22"/>
        </w:rPr>
        <w:t>RAN2 is required to discuss the necessity of considering UL grant-free transmission for LCP (i.e., LCH restriction) based on the observations identified in this contribution.</w:t>
      </w:r>
    </w:p>
    <w:p w:rsidR="00777669" w:rsidRPr="007F36D4" w:rsidRDefault="00777669" w:rsidP="00777669">
      <w:pPr>
        <w:pStyle w:val="1"/>
        <w:rPr>
          <w:rStyle w:val="a5"/>
          <w:color w:val="000000" w:themeColor="text1"/>
        </w:rPr>
      </w:pPr>
      <w:r>
        <w:rPr>
          <w:rFonts w:eastAsiaTheme="minorEastAsia" w:hint="eastAsia"/>
          <w:color w:val="000000" w:themeColor="text1"/>
          <w:lang w:eastAsia="ko-KR"/>
        </w:rPr>
        <w:t>3 Conclusions</w:t>
      </w:r>
    </w:p>
    <w:p w:rsidR="00E43401" w:rsidRDefault="00E43401" w:rsidP="00E43401">
      <w:pPr>
        <w:jc w:val="left"/>
        <w:rPr>
          <w:rFonts w:ascii="Times New Roman" w:hAnsi="Times New Roman" w:cs="Times New Roman"/>
          <w:b/>
          <w:sz w:val="22"/>
        </w:rPr>
      </w:pPr>
      <w:r>
        <w:rPr>
          <w:rFonts w:ascii="Times New Roman" w:hAnsi="Times New Roman" w:cs="Times New Roman" w:hint="eastAsia"/>
          <w:b/>
          <w:sz w:val="22"/>
        </w:rPr>
        <w:t xml:space="preserve">Observation 1: </w:t>
      </w:r>
      <w:r w:rsidRPr="00E43401">
        <w:rPr>
          <w:rFonts w:ascii="Times New Roman" w:hAnsi="Times New Roman" w:cs="Times New Roman" w:hint="eastAsia"/>
          <w:sz w:val="22"/>
        </w:rPr>
        <w:t xml:space="preserve">According to the RAN1 agreements, the resource for UL grant-free transmission can be shared among more than one UE. In addition, the </w:t>
      </w:r>
      <w:proofErr w:type="spellStart"/>
      <w:r w:rsidRPr="00E43401">
        <w:rPr>
          <w:rFonts w:ascii="Times New Roman" w:hAnsi="Times New Roman" w:cs="Times New Roman" w:hint="eastAsia"/>
          <w:sz w:val="22"/>
        </w:rPr>
        <w:t>gNB</w:t>
      </w:r>
      <w:proofErr w:type="spellEnd"/>
      <w:r w:rsidRPr="00E43401">
        <w:rPr>
          <w:rFonts w:ascii="Times New Roman" w:hAnsi="Times New Roman" w:cs="Times New Roman" w:hint="eastAsia"/>
          <w:sz w:val="22"/>
        </w:rPr>
        <w:t xml:space="preserve"> can identify the UEs who transmit without UL grant by </w:t>
      </w:r>
      <w:r w:rsidRPr="00E43401">
        <w:rPr>
          <w:rFonts w:ascii="Times New Roman" w:hAnsi="Times New Roman" w:cs="Times New Roman" w:hint="eastAsia"/>
          <w:sz w:val="22"/>
        </w:rPr>
        <w:lastRenderedPageBreak/>
        <w:t>time/frequency resources and RS parameters.</w:t>
      </w:r>
    </w:p>
    <w:p w:rsidR="00E43401" w:rsidRPr="004C48C0" w:rsidRDefault="00E43401" w:rsidP="00E43401">
      <w:pPr>
        <w:jc w:val="left"/>
        <w:rPr>
          <w:rFonts w:ascii="Times New Roman" w:hAnsi="Times New Roman" w:cs="Times New Roman"/>
          <w:b/>
          <w:sz w:val="22"/>
        </w:rPr>
      </w:pPr>
      <w:r w:rsidRPr="009474E9">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9474E9">
        <w:rPr>
          <w:rFonts w:ascii="Times New Roman" w:hAnsi="Times New Roman" w:cs="Times New Roman" w:hint="eastAsia"/>
          <w:b/>
          <w:sz w:val="22"/>
        </w:rPr>
        <w:t xml:space="preserve">: </w:t>
      </w:r>
      <w:r w:rsidRPr="00E43401">
        <w:rPr>
          <w:rFonts w:ascii="Times New Roman" w:hAnsi="Times New Roman" w:cs="Times New Roman" w:hint="eastAsia"/>
          <w:sz w:val="22"/>
        </w:rPr>
        <w:t>Although the UEs who perform UL grant-free transmission are distinguishable, the data (i.e., PUSCH) from them can be collided and therefore cannot be decoded. To avoid this situation, the load on the resource for UL grant-free transmission should be kept low.</w:t>
      </w:r>
    </w:p>
    <w:p w:rsidR="00E43401" w:rsidRPr="00E43401" w:rsidRDefault="00E43401" w:rsidP="00E43401">
      <w:pPr>
        <w:jc w:val="left"/>
        <w:rPr>
          <w:rFonts w:ascii="Times New Roman" w:hAnsi="Times New Roman" w:cs="Times New Roman"/>
          <w:sz w:val="22"/>
        </w:rPr>
      </w:pPr>
      <w:r w:rsidRPr="00FD19E4">
        <w:rPr>
          <w:rFonts w:ascii="Times New Roman" w:hAnsi="Times New Roman" w:cs="Times New Roman" w:hint="eastAsia"/>
          <w:b/>
          <w:sz w:val="22"/>
        </w:rPr>
        <w:t xml:space="preserve">Observation </w:t>
      </w:r>
      <w:r>
        <w:rPr>
          <w:rFonts w:ascii="Times New Roman" w:hAnsi="Times New Roman" w:cs="Times New Roman" w:hint="eastAsia"/>
          <w:b/>
          <w:sz w:val="22"/>
        </w:rPr>
        <w:t>3</w:t>
      </w:r>
      <w:r w:rsidRPr="00FD19E4">
        <w:rPr>
          <w:rFonts w:ascii="Times New Roman" w:hAnsi="Times New Roman" w:cs="Times New Roman" w:hint="eastAsia"/>
          <w:b/>
          <w:sz w:val="22"/>
        </w:rPr>
        <w:t xml:space="preserve">: </w:t>
      </w:r>
      <w:r w:rsidRPr="00E43401">
        <w:rPr>
          <w:rFonts w:ascii="Times New Roman" w:hAnsi="Times New Roman" w:cs="Times New Roman" w:hint="eastAsia"/>
          <w:sz w:val="22"/>
        </w:rPr>
        <w:t>According to the RAN1 agreements and the RAN2 e-mail discussion, we identify two methods for controlling the load on the resource for UL grant-free transmission.</w:t>
      </w:r>
    </w:p>
    <w:p w:rsidR="00E43401" w:rsidRPr="00E43401" w:rsidRDefault="00E43401" w:rsidP="00E43401">
      <w:pPr>
        <w:pStyle w:val="a3"/>
        <w:numPr>
          <w:ilvl w:val="0"/>
          <w:numId w:val="50"/>
        </w:numPr>
        <w:ind w:leftChars="0"/>
        <w:jc w:val="left"/>
        <w:rPr>
          <w:rFonts w:ascii="Times New Roman" w:hAnsi="Times New Roman" w:cs="Times New Roman"/>
          <w:sz w:val="22"/>
        </w:rPr>
      </w:pPr>
      <w:r w:rsidRPr="00E43401">
        <w:rPr>
          <w:rFonts w:ascii="Times New Roman" w:hAnsi="Times New Roman" w:cs="Times New Roman" w:hint="eastAsia"/>
          <w:sz w:val="22"/>
        </w:rPr>
        <w:t>UE-level load management: The UE is allowed (or not allowed) to perform UL grant-free transmission by RRC (re)configuration and L1 signaling for activation/deactivation.</w:t>
      </w:r>
    </w:p>
    <w:p w:rsidR="00E43401" w:rsidRPr="00E43401" w:rsidRDefault="00E43401" w:rsidP="00E43401">
      <w:pPr>
        <w:pStyle w:val="a3"/>
        <w:numPr>
          <w:ilvl w:val="0"/>
          <w:numId w:val="50"/>
        </w:numPr>
        <w:ind w:leftChars="0"/>
        <w:jc w:val="left"/>
        <w:rPr>
          <w:rFonts w:ascii="Times New Roman" w:hAnsi="Times New Roman" w:cs="Times New Roman"/>
          <w:sz w:val="22"/>
        </w:rPr>
      </w:pPr>
      <w:r w:rsidRPr="00E43401">
        <w:rPr>
          <w:rFonts w:ascii="Times New Roman" w:hAnsi="Times New Roman" w:cs="Times New Roman" w:hint="eastAsia"/>
          <w:sz w:val="22"/>
        </w:rPr>
        <w:t>LCH-level load management: During LCP, a specific LCH of the UE is allowed (or not allowed) to be transmitted on the resource for UL grant-free transmission. It is used on top of the UE-level load management.</w:t>
      </w:r>
    </w:p>
    <w:p w:rsidR="00E43401" w:rsidRPr="00E43401" w:rsidRDefault="00E43401" w:rsidP="00E43401">
      <w:pPr>
        <w:jc w:val="left"/>
        <w:rPr>
          <w:rFonts w:ascii="Times New Roman" w:hAnsi="Times New Roman" w:cs="Times New Roman"/>
          <w:b/>
          <w:sz w:val="22"/>
        </w:rPr>
      </w:pPr>
      <w:r w:rsidRPr="00E43401">
        <w:rPr>
          <w:rFonts w:ascii="Times New Roman" w:hAnsi="Times New Roman" w:cs="Times New Roman" w:hint="eastAsia"/>
          <w:b/>
          <w:sz w:val="22"/>
        </w:rPr>
        <w:t xml:space="preserve">Observation </w:t>
      </w:r>
      <w:r>
        <w:rPr>
          <w:rFonts w:ascii="Times New Roman" w:hAnsi="Times New Roman" w:cs="Times New Roman" w:hint="eastAsia"/>
          <w:b/>
          <w:sz w:val="22"/>
        </w:rPr>
        <w:t>4</w:t>
      </w:r>
      <w:r w:rsidRPr="00E43401">
        <w:rPr>
          <w:rFonts w:ascii="Times New Roman" w:hAnsi="Times New Roman" w:cs="Times New Roman" w:hint="eastAsia"/>
          <w:b/>
          <w:sz w:val="22"/>
        </w:rPr>
        <w:t xml:space="preserve">: </w:t>
      </w:r>
      <w:r w:rsidRPr="00E43401">
        <w:rPr>
          <w:rFonts w:ascii="Times New Roman" w:hAnsi="Times New Roman" w:cs="Times New Roman" w:hint="eastAsia"/>
          <w:sz w:val="22"/>
        </w:rPr>
        <w:t>The LCH-level load management can control the load of the resource for grant-free transmission in a more sophisticated manner. However, it increases the complexity due to the special LCP operation.</w:t>
      </w:r>
    </w:p>
    <w:p w:rsidR="00E43401" w:rsidRPr="00E43401" w:rsidRDefault="00E43401" w:rsidP="00E43401">
      <w:pPr>
        <w:jc w:val="left"/>
        <w:rPr>
          <w:rFonts w:ascii="Times New Roman" w:hAnsi="Times New Roman" w:cs="Times New Roman"/>
          <w:b/>
          <w:sz w:val="22"/>
        </w:rPr>
      </w:pPr>
      <w:r w:rsidRPr="00E43401">
        <w:rPr>
          <w:rFonts w:ascii="Times New Roman" w:hAnsi="Times New Roman" w:cs="Times New Roman" w:hint="eastAsia"/>
          <w:b/>
          <w:sz w:val="22"/>
        </w:rPr>
        <w:t xml:space="preserve">Proposal </w:t>
      </w:r>
      <w:r w:rsidR="003224FA">
        <w:rPr>
          <w:rFonts w:ascii="Times New Roman" w:hAnsi="Times New Roman" w:cs="Times New Roman" w:hint="eastAsia"/>
          <w:b/>
          <w:sz w:val="22"/>
        </w:rPr>
        <w:t>1</w:t>
      </w:r>
      <w:r w:rsidRPr="00E43401">
        <w:rPr>
          <w:rFonts w:ascii="Times New Roman" w:hAnsi="Times New Roman" w:cs="Times New Roman" w:hint="eastAsia"/>
          <w:b/>
          <w:sz w:val="22"/>
        </w:rPr>
        <w:t xml:space="preserve">: </w:t>
      </w:r>
      <w:r w:rsidRPr="00E43401">
        <w:rPr>
          <w:rFonts w:ascii="Times New Roman" w:hAnsi="Times New Roman" w:cs="Times New Roman" w:hint="eastAsia"/>
          <w:sz w:val="22"/>
        </w:rPr>
        <w:t>RAN2 is required to discuss the necessity of considering UL grant-free transmission for LCP (i.e., LCH restriction) based on the observations identified in this contribution.</w:t>
      </w:r>
    </w:p>
    <w:p w:rsidR="00485EE1" w:rsidRDefault="00485EE1" w:rsidP="00485EE1">
      <w:pPr>
        <w:pStyle w:val="1"/>
        <w:rPr>
          <w:rFonts w:eastAsiaTheme="minorEastAsia"/>
          <w:color w:val="000000" w:themeColor="text1"/>
          <w:lang w:eastAsia="ko-KR"/>
        </w:rPr>
      </w:pPr>
      <w:r>
        <w:rPr>
          <w:rFonts w:eastAsiaTheme="minorEastAsia" w:hint="eastAsia"/>
          <w:color w:val="000000" w:themeColor="text1"/>
          <w:lang w:eastAsia="ko-KR"/>
        </w:rPr>
        <w:t xml:space="preserve">4 </w:t>
      </w:r>
      <w:r w:rsidR="00134DE9">
        <w:rPr>
          <w:rFonts w:eastAsiaTheme="minorEastAsia" w:hint="eastAsia"/>
          <w:color w:val="000000" w:themeColor="text1"/>
          <w:lang w:eastAsia="ko-KR"/>
        </w:rPr>
        <w:t>References</w:t>
      </w:r>
    </w:p>
    <w:p w:rsidR="00134DE9" w:rsidRDefault="00134DE9" w:rsidP="00134DE9">
      <w:pPr>
        <w:jc w:val="left"/>
        <w:rPr>
          <w:rFonts w:ascii="Times New Roman" w:hAnsi="Times New Roman" w:cs="Times New Roman"/>
          <w:sz w:val="22"/>
        </w:rPr>
      </w:pPr>
      <w:proofErr w:type="gramStart"/>
      <w:r>
        <w:rPr>
          <w:rFonts w:ascii="Times New Roman" w:hAnsi="Times New Roman" w:cs="Times New Roman" w:hint="eastAsia"/>
          <w:sz w:val="22"/>
        </w:rPr>
        <w:t>[</w:t>
      </w:r>
      <w:r w:rsidR="005B6285">
        <w:rPr>
          <w:rFonts w:ascii="Times New Roman" w:hAnsi="Times New Roman" w:cs="Times New Roman" w:hint="eastAsia"/>
          <w:sz w:val="22"/>
        </w:rPr>
        <w:t>1</w:t>
      </w:r>
      <w:r w:rsidR="00964A98">
        <w:rPr>
          <w:rFonts w:ascii="Times New Roman" w:hAnsi="Times New Roman" w:cs="Times New Roman" w:hint="eastAsia"/>
          <w:sz w:val="22"/>
        </w:rPr>
        <w:t xml:space="preserve">] </w:t>
      </w:r>
      <w:r w:rsidR="00D0252D">
        <w:rPr>
          <w:rFonts w:ascii="Times New Roman" w:hAnsi="Times New Roman" w:cs="Times New Roman" w:hint="eastAsia"/>
          <w:sz w:val="22"/>
        </w:rPr>
        <w:t>RAN2 chairman</w:t>
      </w:r>
      <w:r w:rsidR="00D0252D">
        <w:rPr>
          <w:rFonts w:ascii="Times New Roman" w:hAnsi="Times New Roman" w:cs="Times New Roman"/>
          <w:sz w:val="22"/>
        </w:rPr>
        <w:t>’</w:t>
      </w:r>
      <w:r w:rsidR="00D0252D">
        <w:rPr>
          <w:rFonts w:ascii="Times New Roman" w:hAnsi="Times New Roman" w:cs="Times New Roman" w:hint="eastAsia"/>
          <w:sz w:val="22"/>
        </w:rPr>
        <w:t>s note, RAN2 NR AH #2, June 2017.</w:t>
      </w:r>
      <w:proofErr w:type="gramEnd"/>
    </w:p>
    <w:p w:rsidR="00FF227B" w:rsidRDefault="00FF227B" w:rsidP="00134DE9">
      <w:pPr>
        <w:jc w:val="left"/>
        <w:rPr>
          <w:rFonts w:ascii="Times New Roman" w:hAnsi="Times New Roman" w:cs="Times New Roman"/>
          <w:sz w:val="22"/>
        </w:rPr>
      </w:pPr>
      <w:r>
        <w:rPr>
          <w:rFonts w:ascii="Times New Roman" w:hAnsi="Times New Roman" w:cs="Times New Roman" w:hint="eastAsia"/>
          <w:sz w:val="22"/>
        </w:rPr>
        <w:t xml:space="preserve">[2] R2-1709538, </w:t>
      </w:r>
      <w:proofErr w:type="spellStart"/>
      <w:r>
        <w:rPr>
          <w:rFonts w:ascii="Times New Roman" w:hAnsi="Times New Roman" w:cs="Times New Roman" w:hint="eastAsia"/>
          <w:sz w:val="22"/>
        </w:rPr>
        <w:t>MediaTek</w:t>
      </w:r>
      <w:proofErr w:type="spellEnd"/>
      <w:r>
        <w:rPr>
          <w:rFonts w:ascii="Times New Roman" w:hAnsi="Times New Roman" w:cs="Times New Roman" w:hint="eastAsia"/>
          <w:sz w:val="22"/>
        </w:rPr>
        <w:t xml:space="preserve">, </w:t>
      </w:r>
      <w:r>
        <w:rPr>
          <w:rFonts w:ascii="Times New Roman" w:hAnsi="Times New Roman" w:cs="Times New Roman"/>
          <w:sz w:val="22"/>
        </w:rPr>
        <w:t>“</w:t>
      </w:r>
      <w:r w:rsidRPr="00FF227B">
        <w:rPr>
          <w:rFonts w:ascii="Times New Roman" w:hAnsi="Times New Roman" w:cs="Times New Roman"/>
          <w:sz w:val="22"/>
        </w:rPr>
        <w:t>Email Discussion [NR-AH2#15</w:t>
      </w:r>
      <w:proofErr w:type="gramStart"/>
      <w:r w:rsidRPr="00FF227B">
        <w:rPr>
          <w:rFonts w:ascii="Times New Roman" w:hAnsi="Times New Roman" w:cs="Times New Roman"/>
          <w:sz w:val="22"/>
        </w:rPr>
        <w:t>][</w:t>
      </w:r>
      <w:proofErr w:type="gramEnd"/>
      <w:r w:rsidRPr="00FF227B">
        <w:rPr>
          <w:rFonts w:ascii="Times New Roman" w:hAnsi="Times New Roman" w:cs="Times New Roman"/>
          <w:sz w:val="22"/>
        </w:rPr>
        <w:t>NR UP] on LCP</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 xml:space="preserve"> RAN2 #99, August 2017.</w:t>
      </w:r>
    </w:p>
    <w:p w:rsidR="005E4EE0" w:rsidRDefault="005E4EE0" w:rsidP="005E4EE0">
      <w:pPr>
        <w:ind w:left="330" w:hangingChars="150" w:hanging="330"/>
        <w:jc w:val="left"/>
        <w:rPr>
          <w:rFonts w:ascii="Times New Roman" w:hAnsi="Times New Roman" w:cs="Times New Roman"/>
          <w:sz w:val="22"/>
        </w:rPr>
      </w:pPr>
      <w:r>
        <w:rPr>
          <w:rFonts w:ascii="Times New Roman" w:hAnsi="Times New Roman" w:cs="Times New Roman" w:hint="eastAsia"/>
          <w:sz w:val="22"/>
        </w:rPr>
        <w:t xml:space="preserve">[3] R1-1711111, NTT DOCOMO, </w:t>
      </w:r>
      <w:r>
        <w:rPr>
          <w:rFonts w:ascii="Times New Roman" w:hAnsi="Times New Roman" w:cs="Times New Roman"/>
          <w:sz w:val="22"/>
        </w:rPr>
        <w:t>“</w:t>
      </w:r>
      <w:r>
        <w:rPr>
          <w:rFonts w:ascii="Times New Roman" w:hAnsi="Times New Roman" w:cs="Times New Roman" w:hint="eastAsia"/>
          <w:sz w:val="22"/>
        </w:rPr>
        <w:t>Overall solutions for UL grant-free transmission,</w:t>
      </w:r>
      <w:r>
        <w:rPr>
          <w:rFonts w:ascii="Times New Roman" w:hAnsi="Times New Roman" w:cs="Times New Roman"/>
          <w:sz w:val="22"/>
        </w:rPr>
        <w:t>”</w:t>
      </w:r>
      <w:r>
        <w:rPr>
          <w:rFonts w:ascii="Times New Roman" w:hAnsi="Times New Roman" w:cs="Times New Roman" w:hint="eastAsia"/>
          <w:sz w:val="22"/>
        </w:rPr>
        <w:t xml:space="preserve"> RAN1 NR AH #2, June 2017.</w:t>
      </w:r>
    </w:p>
    <w:p w:rsidR="00E17E98" w:rsidRDefault="00E17E98" w:rsidP="00E17E98">
      <w:pPr>
        <w:jc w:val="left"/>
        <w:rPr>
          <w:rFonts w:ascii="Times New Roman" w:hAnsi="Times New Roman" w:cs="Times New Roman"/>
          <w:sz w:val="22"/>
        </w:rPr>
      </w:pPr>
      <w:r>
        <w:rPr>
          <w:rFonts w:ascii="Times New Roman" w:hAnsi="Times New Roman" w:cs="Times New Roman" w:hint="eastAsia"/>
          <w:sz w:val="22"/>
        </w:rPr>
        <w:t>[</w:t>
      </w:r>
      <w:r w:rsidR="005E4EE0">
        <w:rPr>
          <w:rFonts w:ascii="Times New Roman" w:hAnsi="Times New Roman" w:cs="Times New Roman" w:hint="eastAsia"/>
          <w:sz w:val="22"/>
        </w:rPr>
        <w:t>4</w:t>
      </w:r>
      <w:r>
        <w:rPr>
          <w:rFonts w:ascii="Times New Roman" w:hAnsi="Times New Roman" w:cs="Times New Roman" w:hint="eastAsia"/>
          <w:sz w:val="22"/>
        </w:rPr>
        <w:t>] RAN1 chairman</w:t>
      </w:r>
      <w:r>
        <w:rPr>
          <w:rFonts w:ascii="Times New Roman" w:hAnsi="Times New Roman" w:cs="Times New Roman"/>
          <w:sz w:val="22"/>
        </w:rPr>
        <w:t>’</w:t>
      </w:r>
      <w:r>
        <w:rPr>
          <w:rFonts w:ascii="Times New Roman" w:hAnsi="Times New Roman" w:cs="Times New Roman" w:hint="eastAsia"/>
          <w:sz w:val="22"/>
        </w:rPr>
        <w:t>s note, RAN1 #87, November 2016.</w:t>
      </w:r>
    </w:p>
    <w:p w:rsidR="00D0252D" w:rsidRDefault="00D0252D" w:rsidP="00134DE9">
      <w:pPr>
        <w:jc w:val="left"/>
        <w:rPr>
          <w:rFonts w:ascii="Times New Roman" w:hAnsi="Times New Roman" w:cs="Times New Roman"/>
          <w:sz w:val="22"/>
        </w:rPr>
      </w:pPr>
      <w:r>
        <w:rPr>
          <w:rFonts w:ascii="Times New Roman" w:hAnsi="Times New Roman" w:cs="Times New Roman" w:hint="eastAsia"/>
          <w:sz w:val="22"/>
        </w:rPr>
        <w:t>[</w:t>
      </w:r>
      <w:r w:rsidR="005E4EE0">
        <w:rPr>
          <w:rFonts w:ascii="Times New Roman" w:hAnsi="Times New Roman" w:cs="Times New Roman" w:hint="eastAsia"/>
          <w:sz w:val="22"/>
        </w:rPr>
        <w:t>5</w:t>
      </w:r>
      <w:r>
        <w:rPr>
          <w:rFonts w:ascii="Times New Roman" w:hAnsi="Times New Roman" w:cs="Times New Roman" w:hint="eastAsia"/>
          <w:sz w:val="22"/>
        </w:rPr>
        <w:t>] RAN1 chairman</w:t>
      </w:r>
      <w:r>
        <w:rPr>
          <w:rFonts w:ascii="Times New Roman" w:hAnsi="Times New Roman" w:cs="Times New Roman"/>
          <w:sz w:val="22"/>
        </w:rPr>
        <w:t>’</w:t>
      </w:r>
      <w:r>
        <w:rPr>
          <w:rFonts w:ascii="Times New Roman" w:hAnsi="Times New Roman" w:cs="Times New Roman" w:hint="eastAsia"/>
          <w:sz w:val="22"/>
        </w:rPr>
        <w:t>s note, RAN1 NR AH #2, June 2017.</w:t>
      </w:r>
    </w:p>
    <w:p w:rsidR="00E17E98" w:rsidRPr="000B345B" w:rsidRDefault="00E17E98" w:rsidP="00E17E98">
      <w:pPr>
        <w:ind w:left="330" w:hangingChars="150" w:hanging="330"/>
        <w:jc w:val="left"/>
        <w:rPr>
          <w:rFonts w:ascii="Times New Roman" w:hAnsi="Times New Roman" w:cs="Times New Roman"/>
          <w:sz w:val="22"/>
        </w:rPr>
      </w:pPr>
    </w:p>
    <w:sectPr w:rsidR="00E17E98" w:rsidRPr="000B345B" w:rsidSect="00AA0DB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4CC" w:rsidRDefault="00D174CC" w:rsidP="003E59C4">
      <w:pPr>
        <w:spacing w:after="0" w:line="240" w:lineRule="auto"/>
      </w:pPr>
      <w:r>
        <w:separator/>
      </w:r>
    </w:p>
  </w:endnote>
  <w:endnote w:type="continuationSeparator" w:id="0">
    <w:p w:rsidR="00D174CC" w:rsidRDefault="00D174CC" w:rsidP="003E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4CC" w:rsidRDefault="00D174CC" w:rsidP="003E59C4">
      <w:pPr>
        <w:spacing w:after="0" w:line="240" w:lineRule="auto"/>
      </w:pPr>
      <w:r>
        <w:separator/>
      </w:r>
    </w:p>
  </w:footnote>
  <w:footnote w:type="continuationSeparator" w:id="0">
    <w:p w:rsidR="00D174CC" w:rsidRDefault="00D174CC" w:rsidP="003E5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248"/>
    <w:multiLevelType w:val="hybridMultilevel"/>
    <w:tmpl w:val="B532B3D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44DC4"/>
    <w:multiLevelType w:val="hybridMultilevel"/>
    <w:tmpl w:val="4D32F2F4"/>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4AD0660"/>
    <w:multiLevelType w:val="hybridMultilevel"/>
    <w:tmpl w:val="952E8850"/>
    <w:lvl w:ilvl="0" w:tplc="523A00BA">
      <w:start w:val="1"/>
      <w:numFmt w:val="bullet"/>
      <w:lvlText w:val=""/>
      <w:lvlJc w:val="left"/>
      <w:pPr>
        <w:ind w:left="800" w:hanging="400"/>
      </w:pPr>
      <w:rPr>
        <w:rFonts w:ascii="Wingdings" w:hAnsi="Wingdings" w:hint="default"/>
      </w:rPr>
    </w:lvl>
    <w:lvl w:ilvl="1" w:tplc="FBD0DCCC">
      <w:start w:val="4"/>
      <w:numFmt w:val="bullet"/>
      <w:lvlText w:val="–"/>
      <w:lvlJc w:val="left"/>
      <w:pPr>
        <w:ind w:left="1200" w:hanging="400"/>
      </w:pPr>
      <w:rPr>
        <w:rFonts w:ascii="바탕" w:eastAsia="바탕" w:hAnsi="바탕" w:cs="Times New Roman" w:hint="eastAsia"/>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CE24E8"/>
    <w:multiLevelType w:val="hybridMultilevel"/>
    <w:tmpl w:val="10945EEE"/>
    <w:lvl w:ilvl="0" w:tplc="04090001">
      <w:start w:val="1"/>
      <w:numFmt w:val="bullet"/>
      <w:lvlText w:val=""/>
      <w:lvlJc w:val="left"/>
      <w:pPr>
        <w:ind w:left="760" w:hanging="360"/>
      </w:pPr>
      <w:rPr>
        <w:rFonts w:ascii="Wingdings" w:hAnsi="Wingding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A4C3E1F"/>
    <w:multiLevelType w:val="hybridMultilevel"/>
    <w:tmpl w:val="FCFE4558"/>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F2471A"/>
    <w:multiLevelType w:val="hybridMultilevel"/>
    <w:tmpl w:val="7DF45AEA"/>
    <w:lvl w:ilvl="0" w:tplc="B8A2BD8E">
      <w:start w:val="1"/>
      <w:numFmt w:val="lowerLetter"/>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DBC29EE"/>
    <w:multiLevelType w:val="hybridMultilevel"/>
    <w:tmpl w:val="AEAA2C86"/>
    <w:lvl w:ilvl="0" w:tplc="AA342B2E">
      <w:start w:val="4"/>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0E90648E"/>
    <w:multiLevelType w:val="hybridMultilevel"/>
    <w:tmpl w:val="111CD186"/>
    <w:lvl w:ilvl="0" w:tplc="523A00BA">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AA342B2E">
      <w:start w:val="4"/>
      <w:numFmt w:val="bullet"/>
      <w:lvlText w:val="–"/>
      <w:lvlJc w:val="left"/>
      <w:pPr>
        <w:ind w:left="1200" w:hanging="400"/>
      </w:pPr>
      <w:rPr>
        <w:rFonts w:ascii="바탕" w:eastAsia="바탕" w:hAnsi="바탕" w:cs="Times New Roman" w:hint="eastAsia"/>
      </w:rPr>
    </w:lvl>
    <w:lvl w:ilvl="3" w:tplc="523A00BA">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10">
    <w:nsid w:val="12F040C5"/>
    <w:multiLevelType w:val="hybridMultilevel"/>
    <w:tmpl w:val="59B4B374"/>
    <w:lvl w:ilvl="0" w:tplc="280836B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59521DE"/>
    <w:multiLevelType w:val="hybridMultilevel"/>
    <w:tmpl w:val="260CDE86"/>
    <w:lvl w:ilvl="0" w:tplc="4DF4DA9C">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80775A6"/>
    <w:multiLevelType w:val="hybridMultilevel"/>
    <w:tmpl w:val="4CC81F80"/>
    <w:lvl w:ilvl="0" w:tplc="4F58425C">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13">
    <w:nsid w:val="18AE6F32"/>
    <w:multiLevelType w:val="hybridMultilevel"/>
    <w:tmpl w:val="27AA2F90"/>
    <w:lvl w:ilvl="0" w:tplc="AA342B2E">
      <w:start w:val="4"/>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8B21389"/>
    <w:multiLevelType w:val="hybridMultilevel"/>
    <w:tmpl w:val="004E224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6">
    <w:nsid w:val="1C885260"/>
    <w:multiLevelType w:val="hybridMultilevel"/>
    <w:tmpl w:val="27925A56"/>
    <w:lvl w:ilvl="0" w:tplc="1C66B546">
      <w:start w:val="1"/>
      <w:numFmt w:val="bullet"/>
      <w:lvlText w:val=""/>
      <w:lvlJc w:val="left"/>
      <w:pPr>
        <w:ind w:left="800" w:hanging="400"/>
      </w:pPr>
      <w:rPr>
        <w:rFonts w:ascii="Wingdings" w:hAnsi="Wingdings" w:hint="default"/>
        <w:color w:val="FF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D987475"/>
    <w:multiLevelType w:val="hybridMultilevel"/>
    <w:tmpl w:val="A8148D58"/>
    <w:lvl w:ilvl="0" w:tplc="ED3EE94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nsid w:val="25670DEF"/>
    <w:multiLevelType w:val="hybridMultilevel"/>
    <w:tmpl w:val="37F2A082"/>
    <w:lvl w:ilvl="0" w:tplc="9A6A6C2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82E27FD"/>
    <w:multiLevelType w:val="hybridMultilevel"/>
    <w:tmpl w:val="BE182412"/>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BB46329"/>
    <w:multiLevelType w:val="hybridMultilevel"/>
    <w:tmpl w:val="EE54AF48"/>
    <w:lvl w:ilvl="0" w:tplc="371218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2CAC70FD"/>
    <w:multiLevelType w:val="hybridMultilevel"/>
    <w:tmpl w:val="6542F2A8"/>
    <w:lvl w:ilvl="0" w:tplc="A21C89EC">
      <w:start w:val="1"/>
      <w:numFmt w:val="decimal"/>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2F77155E"/>
    <w:multiLevelType w:val="hybridMultilevel"/>
    <w:tmpl w:val="CD40B10C"/>
    <w:lvl w:ilvl="0" w:tplc="B1720ADE">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1205E6C"/>
    <w:multiLevelType w:val="hybridMultilevel"/>
    <w:tmpl w:val="2FE85AFE"/>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3074D6A"/>
    <w:multiLevelType w:val="hybridMultilevel"/>
    <w:tmpl w:val="2D00B2E2"/>
    <w:lvl w:ilvl="0" w:tplc="889AE8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27">
    <w:nsid w:val="396E6E28"/>
    <w:multiLevelType w:val="hybridMultilevel"/>
    <w:tmpl w:val="9EB0613A"/>
    <w:lvl w:ilvl="0" w:tplc="AA342B2E">
      <w:start w:val="4"/>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3B3F2E6A"/>
    <w:multiLevelType w:val="hybridMultilevel"/>
    <w:tmpl w:val="B25C2174"/>
    <w:lvl w:ilvl="0" w:tplc="D5746B2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1AE7031"/>
    <w:multiLevelType w:val="hybridMultilevel"/>
    <w:tmpl w:val="6542F2A8"/>
    <w:lvl w:ilvl="0" w:tplc="A21C89EC">
      <w:start w:val="1"/>
      <w:numFmt w:val="decimal"/>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23C48D7"/>
    <w:multiLevelType w:val="hybridMultilevel"/>
    <w:tmpl w:val="1F960146"/>
    <w:lvl w:ilvl="0" w:tplc="9372E0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7111B2"/>
    <w:multiLevelType w:val="hybridMultilevel"/>
    <w:tmpl w:val="32F066D2"/>
    <w:lvl w:ilvl="0" w:tplc="AA342B2E">
      <w:start w:val="4"/>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34">
    <w:nsid w:val="4C302563"/>
    <w:multiLevelType w:val="hybridMultilevel"/>
    <w:tmpl w:val="7102C032"/>
    <w:lvl w:ilvl="0" w:tplc="523A00BA">
      <w:start w:val="1"/>
      <w:numFmt w:val="bullet"/>
      <w:lvlText w:val=""/>
      <w:lvlJc w:val="left"/>
      <w:pPr>
        <w:ind w:left="760" w:hanging="360"/>
      </w:pPr>
      <w:rPr>
        <w:rFonts w:ascii="Wingdings" w:hAnsi="Wingdings" w:hint="default"/>
      </w:rPr>
    </w:lvl>
    <w:lvl w:ilvl="1" w:tplc="F1E0D310">
      <w:start w:val="4"/>
      <w:numFmt w:val="bullet"/>
      <w:lvlText w:val="–"/>
      <w:lvlJc w:val="left"/>
      <w:pPr>
        <w:ind w:left="1200" w:hanging="400"/>
      </w:pPr>
      <w:rPr>
        <w:rFonts w:ascii="바탕" w:eastAsia="바탕" w:hAnsi="바탕" w:cs="Times New Roman" w:hint="eastAsia"/>
        <w:lang w:val="en-US"/>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4853C7"/>
    <w:multiLevelType w:val="hybridMultilevel"/>
    <w:tmpl w:val="33FEF96C"/>
    <w:lvl w:ilvl="0" w:tplc="590A3ED6">
      <w:start w:val="4"/>
      <w:numFmt w:val="bullet"/>
      <w:lvlText w:val="–"/>
      <w:lvlJc w:val="left"/>
      <w:pPr>
        <w:ind w:left="800" w:hanging="400"/>
      </w:pPr>
      <w:rPr>
        <w:rFonts w:ascii="바탕" w:eastAsia="바탕" w:hAnsi="바탕" w:cs="Times New Roman" w:hint="eastAsia"/>
        <w:lang w:val="en-US"/>
      </w:rPr>
    </w:lvl>
    <w:lvl w:ilvl="1" w:tplc="523A00B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3C7392F"/>
    <w:multiLevelType w:val="hybridMultilevel"/>
    <w:tmpl w:val="1D522078"/>
    <w:lvl w:ilvl="0" w:tplc="523A00B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5C8284B"/>
    <w:multiLevelType w:val="hybridMultilevel"/>
    <w:tmpl w:val="4934A946"/>
    <w:lvl w:ilvl="0" w:tplc="86223F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59A1392D"/>
    <w:multiLevelType w:val="hybridMultilevel"/>
    <w:tmpl w:val="C85AC13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C6C73FA"/>
    <w:multiLevelType w:val="hybridMultilevel"/>
    <w:tmpl w:val="FCBEC6EE"/>
    <w:lvl w:ilvl="0" w:tplc="33D4B7F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CE63684"/>
    <w:multiLevelType w:val="hybridMultilevel"/>
    <w:tmpl w:val="32428F5E"/>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5EBE5C31"/>
    <w:multiLevelType w:val="hybridMultilevel"/>
    <w:tmpl w:val="F120FB7A"/>
    <w:lvl w:ilvl="0" w:tplc="04090011">
      <w:start w:val="1"/>
      <w:numFmt w:val="decimalEnclosedCircle"/>
      <w:lvlText w:val="%1"/>
      <w:lvlJc w:val="left"/>
      <w:pPr>
        <w:ind w:left="800" w:hanging="400"/>
      </w:pPr>
    </w:lvl>
    <w:lvl w:ilvl="1" w:tplc="9A6A6C28">
      <w:start w:val="1"/>
      <w:numFmt w:val="bullet"/>
      <w:lvlText w:val="§"/>
      <w:lvlJc w:val="left"/>
      <w:pPr>
        <w:ind w:left="1200" w:hanging="400"/>
      </w:pPr>
      <w:rPr>
        <w:rFonts w:ascii="Wingdings" w:hAnsi="Wingdings" w:hint="default"/>
        <w:lang w:val="en-US"/>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983267F"/>
    <w:multiLevelType w:val="hybridMultilevel"/>
    <w:tmpl w:val="072EF14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523A00B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45">
    <w:nsid w:val="71CE3EDF"/>
    <w:multiLevelType w:val="hybridMultilevel"/>
    <w:tmpl w:val="2E3E50CE"/>
    <w:lvl w:ilvl="0" w:tplc="1D0A73F8">
      <w:start w:val="1"/>
      <w:numFmt w:val="bullet"/>
      <w:lvlText w:val=""/>
      <w:lvlJc w:val="left"/>
      <w:pPr>
        <w:ind w:left="760" w:hanging="360"/>
      </w:pPr>
      <w:rPr>
        <w:rFonts w:ascii="Wingdings" w:hAnsi="Wingdings" w:hint="default"/>
        <w:color w:val="auto"/>
      </w:rPr>
    </w:lvl>
    <w:lvl w:ilvl="1" w:tplc="9A6A6C28">
      <w:start w:val="1"/>
      <w:numFmt w:val="bullet"/>
      <w:lvlText w:val="§"/>
      <w:lvlJc w:val="left"/>
      <w:pPr>
        <w:ind w:left="1200" w:hanging="400"/>
      </w:pPr>
      <w:rPr>
        <w:rFonts w:ascii="Wingdings" w:hAnsi="Wingdings" w:hint="default"/>
      </w:rPr>
    </w:lvl>
    <w:lvl w:ilvl="2" w:tplc="AA342B2E">
      <w:start w:val="4"/>
      <w:numFmt w:val="bullet"/>
      <w:lvlText w:val="–"/>
      <w:lvlJc w:val="left"/>
      <w:pPr>
        <w:ind w:left="1600" w:hanging="400"/>
      </w:pPr>
      <w:rPr>
        <w:rFonts w:ascii="바탕" w:eastAsia="바탕" w:hAnsi="바탕" w:cs="Times New Roman"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74262597"/>
    <w:multiLevelType w:val="hybridMultilevel"/>
    <w:tmpl w:val="0B700F56"/>
    <w:lvl w:ilvl="0" w:tplc="523A00BA">
      <w:start w:val="1"/>
      <w:numFmt w:val="bullet"/>
      <w:lvlText w:val=""/>
      <w:lvlJc w:val="left"/>
      <w:pPr>
        <w:ind w:left="800" w:hanging="400"/>
      </w:pPr>
      <w:rPr>
        <w:rFonts w:ascii="Wingdings" w:hAnsi="Wingdings" w:hint="default"/>
      </w:rPr>
    </w:lvl>
    <w:lvl w:ilvl="1" w:tplc="959293CC">
      <w:start w:val="4"/>
      <w:numFmt w:val="bullet"/>
      <w:lvlText w:val="–"/>
      <w:lvlJc w:val="left"/>
      <w:pPr>
        <w:ind w:left="1200" w:hanging="400"/>
      </w:pPr>
      <w:rPr>
        <w:rFonts w:ascii="바탕" w:eastAsia="바탕" w:hAnsi="바탕" w:cs="Times New Roman" w:hint="eastAsia"/>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5CF5787"/>
    <w:multiLevelType w:val="hybridMultilevel"/>
    <w:tmpl w:val="BC9433F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9">
    <w:nsid w:val="7A3A436B"/>
    <w:multiLevelType w:val="hybridMultilevel"/>
    <w:tmpl w:val="602E5DF6"/>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5"/>
  </w:num>
  <w:num w:numId="3">
    <w:abstractNumId w:val="25"/>
  </w:num>
  <w:num w:numId="4">
    <w:abstractNumId w:val="3"/>
  </w:num>
  <w:num w:numId="5">
    <w:abstractNumId w:val="22"/>
  </w:num>
  <w:num w:numId="6">
    <w:abstractNumId w:val="40"/>
  </w:num>
  <w:num w:numId="7">
    <w:abstractNumId w:val="49"/>
  </w:num>
  <w:num w:numId="8">
    <w:abstractNumId w:val="1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0"/>
  </w:num>
  <w:num w:numId="12">
    <w:abstractNumId w:val="34"/>
  </w:num>
  <w:num w:numId="13">
    <w:abstractNumId w:val="39"/>
  </w:num>
  <w:num w:numId="14">
    <w:abstractNumId w:val="24"/>
  </w:num>
  <w:num w:numId="15">
    <w:abstractNumId w:val="0"/>
  </w:num>
  <w:num w:numId="16">
    <w:abstractNumId w:val="4"/>
  </w:num>
  <w:num w:numId="17">
    <w:abstractNumId w:val="45"/>
  </w:num>
  <w:num w:numId="18">
    <w:abstractNumId w:val="42"/>
  </w:num>
  <w:num w:numId="19">
    <w:abstractNumId w:val="1"/>
  </w:num>
  <w:num w:numId="20">
    <w:abstractNumId w:val="26"/>
  </w:num>
  <w:num w:numId="21">
    <w:abstractNumId w:val="15"/>
  </w:num>
  <w:num w:numId="22">
    <w:abstractNumId w:val="44"/>
  </w:num>
  <w:num w:numId="23">
    <w:abstractNumId w:val="38"/>
  </w:num>
  <w:num w:numId="24">
    <w:abstractNumId w:val="31"/>
  </w:num>
  <w:num w:numId="25">
    <w:abstractNumId w:val="18"/>
  </w:num>
  <w:num w:numId="26">
    <w:abstractNumId w:val="48"/>
  </w:num>
  <w:num w:numId="27">
    <w:abstractNumId w:val="2"/>
  </w:num>
  <w:num w:numId="28">
    <w:abstractNumId w:val="29"/>
  </w:num>
  <w:num w:numId="29">
    <w:abstractNumId w:val="41"/>
  </w:num>
  <w:num w:numId="30">
    <w:abstractNumId w:val="19"/>
  </w:num>
  <w:num w:numId="31">
    <w:abstractNumId w:val="36"/>
  </w:num>
  <w:num w:numId="32">
    <w:abstractNumId w:val="7"/>
  </w:num>
  <w:num w:numId="33">
    <w:abstractNumId w:val="46"/>
  </w:num>
  <w:num w:numId="34">
    <w:abstractNumId w:val="8"/>
  </w:num>
  <w:num w:numId="35">
    <w:abstractNumId w:val="43"/>
  </w:num>
  <w:num w:numId="36">
    <w:abstractNumId w:val="37"/>
  </w:num>
  <w:num w:numId="37">
    <w:abstractNumId w:val="33"/>
  </w:num>
  <w:num w:numId="38">
    <w:abstractNumId w:val="14"/>
  </w:num>
  <w:num w:numId="39">
    <w:abstractNumId w:val="28"/>
  </w:num>
  <w:num w:numId="40">
    <w:abstractNumId w:val="11"/>
  </w:num>
  <w:num w:numId="41">
    <w:abstractNumId w:val="27"/>
  </w:num>
  <w:num w:numId="42">
    <w:abstractNumId w:val="17"/>
  </w:num>
  <w:num w:numId="43">
    <w:abstractNumId w:val="32"/>
  </w:num>
  <w:num w:numId="44">
    <w:abstractNumId w:val="20"/>
  </w:num>
  <w:num w:numId="45">
    <w:abstractNumId w:val="9"/>
  </w:num>
  <w:num w:numId="46">
    <w:abstractNumId w:val="16"/>
  </w:num>
  <w:num w:numId="47">
    <w:abstractNumId w:val="35"/>
  </w:num>
  <w:num w:numId="48">
    <w:abstractNumId w:val="13"/>
  </w:num>
  <w:num w:numId="49">
    <w:abstractNumId w:val="47"/>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1222"/>
    <w:rsid w:val="0000392D"/>
    <w:rsid w:val="00005D8E"/>
    <w:rsid w:val="00006F4E"/>
    <w:rsid w:val="000145CD"/>
    <w:rsid w:val="00014AD3"/>
    <w:rsid w:val="00025111"/>
    <w:rsid w:val="00032A04"/>
    <w:rsid w:val="0003470D"/>
    <w:rsid w:val="000364B6"/>
    <w:rsid w:val="00050C69"/>
    <w:rsid w:val="00051232"/>
    <w:rsid w:val="00052DDD"/>
    <w:rsid w:val="00053349"/>
    <w:rsid w:val="00060C71"/>
    <w:rsid w:val="000637BD"/>
    <w:rsid w:val="00067F3D"/>
    <w:rsid w:val="00070588"/>
    <w:rsid w:val="00077308"/>
    <w:rsid w:val="00091B81"/>
    <w:rsid w:val="000926A9"/>
    <w:rsid w:val="000973FE"/>
    <w:rsid w:val="000979DE"/>
    <w:rsid w:val="000A2F50"/>
    <w:rsid w:val="000B09BF"/>
    <w:rsid w:val="000B1EF9"/>
    <w:rsid w:val="000B345B"/>
    <w:rsid w:val="000F720F"/>
    <w:rsid w:val="00112656"/>
    <w:rsid w:val="001165CF"/>
    <w:rsid w:val="001245EE"/>
    <w:rsid w:val="00130047"/>
    <w:rsid w:val="00134DE9"/>
    <w:rsid w:val="00152075"/>
    <w:rsid w:val="00166189"/>
    <w:rsid w:val="0016699D"/>
    <w:rsid w:val="00167B19"/>
    <w:rsid w:val="001810BE"/>
    <w:rsid w:val="00185B89"/>
    <w:rsid w:val="001B3DF0"/>
    <w:rsid w:val="001C741C"/>
    <w:rsid w:val="001D5FBB"/>
    <w:rsid w:val="001E4649"/>
    <w:rsid w:val="001E5861"/>
    <w:rsid w:val="001F76CF"/>
    <w:rsid w:val="00200143"/>
    <w:rsid w:val="0023449A"/>
    <w:rsid w:val="0024457A"/>
    <w:rsid w:val="00245E45"/>
    <w:rsid w:val="0027102E"/>
    <w:rsid w:val="00276171"/>
    <w:rsid w:val="00282E4A"/>
    <w:rsid w:val="00284CB1"/>
    <w:rsid w:val="002852A2"/>
    <w:rsid w:val="002867C6"/>
    <w:rsid w:val="00292F39"/>
    <w:rsid w:val="002937FD"/>
    <w:rsid w:val="002942CF"/>
    <w:rsid w:val="00294B49"/>
    <w:rsid w:val="002C0D8E"/>
    <w:rsid w:val="002C2860"/>
    <w:rsid w:val="002E5F4F"/>
    <w:rsid w:val="002F123B"/>
    <w:rsid w:val="002F43AE"/>
    <w:rsid w:val="002F4E80"/>
    <w:rsid w:val="002F7BF1"/>
    <w:rsid w:val="003224FA"/>
    <w:rsid w:val="0032562B"/>
    <w:rsid w:val="003305A3"/>
    <w:rsid w:val="0033248D"/>
    <w:rsid w:val="0034090E"/>
    <w:rsid w:val="0034623D"/>
    <w:rsid w:val="00357962"/>
    <w:rsid w:val="00362191"/>
    <w:rsid w:val="0037490B"/>
    <w:rsid w:val="003756A1"/>
    <w:rsid w:val="003829C9"/>
    <w:rsid w:val="00397A02"/>
    <w:rsid w:val="003B3C10"/>
    <w:rsid w:val="003D36B6"/>
    <w:rsid w:val="003E0EDB"/>
    <w:rsid w:val="003E59C4"/>
    <w:rsid w:val="00403E1C"/>
    <w:rsid w:val="0041766C"/>
    <w:rsid w:val="004177D6"/>
    <w:rsid w:val="004215C4"/>
    <w:rsid w:val="00421DF8"/>
    <w:rsid w:val="00425B64"/>
    <w:rsid w:val="00431A73"/>
    <w:rsid w:val="00433C5A"/>
    <w:rsid w:val="0044487C"/>
    <w:rsid w:val="004473B2"/>
    <w:rsid w:val="00453A70"/>
    <w:rsid w:val="00470B80"/>
    <w:rsid w:val="00472BA7"/>
    <w:rsid w:val="00475BC3"/>
    <w:rsid w:val="00476046"/>
    <w:rsid w:val="00476C9D"/>
    <w:rsid w:val="00485EE1"/>
    <w:rsid w:val="004865EB"/>
    <w:rsid w:val="004871FC"/>
    <w:rsid w:val="0049203F"/>
    <w:rsid w:val="00492159"/>
    <w:rsid w:val="00492500"/>
    <w:rsid w:val="004A1468"/>
    <w:rsid w:val="004A14C8"/>
    <w:rsid w:val="004A1D6A"/>
    <w:rsid w:val="004A54C7"/>
    <w:rsid w:val="004B7C20"/>
    <w:rsid w:val="004C0154"/>
    <w:rsid w:val="004C48C0"/>
    <w:rsid w:val="004D0EBC"/>
    <w:rsid w:val="004D38F5"/>
    <w:rsid w:val="004E5C3B"/>
    <w:rsid w:val="004E73B6"/>
    <w:rsid w:val="004F2484"/>
    <w:rsid w:val="004F3149"/>
    <w:rsid w:val="004F4565"/>
    <w:rsid w:val="004F474D"/>
    <w:rsid w:val="004F5270"/>
    <w:rsid w:val="004F7D06"/>
    <w:rsid w:val="005034F6"/>
    <w:rsid w:val="005131EF"/>
    <w:rsid w:val="005147AD"/>
    <w:rsid w:val="00521D2C"/>
    <w:rsid w:val="00544E0B"/>
    <w:rsid w:val="0057356E"/>
    <w:rsid w:val="005738E4"/>
    <w:rsid w:val="005843E4"/>
    <w:rsid w:val="005910C6"/>
    <w:rsid w:val="00595729"/>
    <w:rsid w:val="005A0567"/>
    <w:rsid w:val="005A5A99"/>
    <w:rsid w:val="005A63B7"/>
    <w:rsid w:val="005B03A4"/>
    <w:rsid w:val="005B6285"/>
    <w:rsid w:val="005C2A9F"/>
    <w:rsid w:val="005C3241"/>
    <w:rsid w:val="005C4398"/>
    <w:rsid w:val="005E4EE0"/>
    <w:rsid w:val="00621522"/>
    <w:rsid w:val="00622513"/>
    <w:rsid w:val="006264C1"/>
    <w:rsid w:val="0062766D"/>
    <w:rsid w:val="00641EF6"/>
    <w:rsid w:val="0064449C"/>
    <w:rsid w:val="00663898"/>
    <w:rsid w:val="0066548E"/>
    <w:rsid w:val="006754C4"/>
    <w:rsid w:val="006973DD"/>
    <w:rsid w:val="006A03D5"/>
    <w:rsid w:val="006B1AE6"/>
    <w:rsid w:val="006B6B61"/>
    <w:rsid w:val="006C0E99"/>
    <w:rsid w:val="006C1D6E"/>
    <w:rsid w:val="006C5E4A"/>
    <w:rsid w:val="006D1DD2"/>
    <w:rsid w:val="006D620C"/>
    <w:rsid w:val="006E75D6"/>
    <w:rsid w:val="006F68B1"/>
    <w:rsid w:val="0070085F"/>
    <w:rsid w:val="00700AE2"/>
    <w:rsid w:val="00701265"/>
    <w:rsid w:val="007104C1"/>
    <w:rsid w:val="007151C9"/>
    <w:rsid w:val="00732F74"/>
    <w:rsid w:val="007419D4"/>
    <w:rsid w:val="007479E9"/>
    <w:rsid w:val="007632A9"/>
    <w:rsid w:val="00763529"/>
    <w:rsid w:val="00772958"/>
    <w:rsid w:val="00777669"/>
    <w:rsid w:val="007816F6"/>
    <w:rsid w:val="007A2303"/>
    <w:rsid w:val="007A554E"/>
    <w:rsid w:val="007A5F9B"/>
    <w:rsid w:val="007B0F3E"/>
    <w:rsid w:val="007B25AE"/>
    <w:rsid w:val="007B2C41"/>
    <w:rsid w:val="007B4FDF"/>
    <w:rsid w:val="007C5EEA"/>
    <w:rsid w:val="007D1569"/>
    <w:rsid w:val="007E0D5B"/>
    <w:rsid w:val="007E76CE"/>
    <w:rsid w:val="007F1E34"/>
    <w:rsid w:val="007F36D4"/>
    <w:rsid w:val="00811B84"/>
    <w:rsid w:val="00812298"/>
    <w:rsid w:val="00817023"/>
    <w:rsid w:val="00824F9B"/>
    <w:rsid w:val="00825908"/>
    <w:rsid w:val="00836E17"/>
    <w:rsid w:val="008508C7"/>
    <w:rsid w:val="00870B94"/>
    <w:rsid w:val="0087633F"/>
    <w:rsid w:val="008A27E3"/>
    <w:rsid w:val="008B39D5"/>
    <w:rsid w:val="008B4148"/>
    <w:rsid w:val="008B433C"/>
    <w:rsid w:val="008C75F7"/>
    <w:rsid w:val="008D16AA"/>
    <w:rsid w:val="008D60C8"/>
    <w:rsid w:val="008D6F53"/>
    <w:rsid w:val="008D7F9F"/>
    <w:rsid w:val="008E3B10"/>
    <w:rsid w:val="00905B61"/>
    <w:rsid w:val="00912350"/>
    <w:rsid w:val="009175AA"/>
    <w:rsid w:val="009201BF"/>
    <w:rsid w:val="009365F8"/>
    <w:rsid w:val="00942860"/>
    <w:rsid w:val="0094623E"/>
    <w:rsid w:val="009474E9"/>
    <w:rsid w:val="0095258C"/>
    <w:rsid w:val="00953E4F"/>
    <w:rsid w:val="009548E6"/>
    <w:rsid w:val="009575FA"/>
    <w:rsid w:val="00957D40"/>
    <w:rsid w:val="0096389E"/>
    <w:rsid w:val="00964A98"/>
    <w:rsid w:val="00964F84"/>
    <w:rsid w:val="00970E96"/>
    <w:rsid w:val="00971495"/>
    <w:rsid w:val="00983553"/>
    <w:rsid w:val="00983BE4"/>
    <w:rsid w:val="00985E0F"/>
    <w:rsid w:val="00994874"/>
    <w:rsid w:val="00996982"/>
    <w:rsid w:val="009A0E1F"/>
    <w:rsid w:val="009C4D8C"/>
    <w:rsid w:val="009D4373"/>
    <w:rsid w:val="009D69C8"/>
    <w:rsid w:val="009E5F21"/>
    <w:rsid w:val="00A04FA2"/>
    <w:rsid w:val="00A052AF"/>
    <w:rsid w:val="00A05E56"/>
    <w:rsid w:val="00A10071"/>
    <w:rsid w:val="00A209F7"/>
    <w:rsid w:val="00A27803"/>
    <w:rsid w:val="00A45714"/>
    <w:rsid w:val="00A556A6"/>
    <w:rsid w:val="00A64082"/>
    <w:rsid w:val="00A64B38"/>
    <w:rsid w:val="00A650A7"/>
    <w:rsid w:val="00A87DEE"/>
    <w:rsid w:val="00A9357E"/>
    <w:rsid w:val="00A94967"/>
    <w:rsid w:val="00A9526D"/>
    <w:rsid w:val="00A975C9"/>
    <w:rsid w:val="00AA0820"/>
    <w:rsid w:val="00AA0DB5"/>
    <w:rsid w:val="00AA3A5A"/>
    <w:rsid w:val="00AB37C9"/>
    <w:rsid w:val="00AD596D"/>
    <w:rsid w:val="00AD657C"/>
    <w:rsid w:val="00AE0482"/>
    <w:rsid w:val="00AE43EE"/>
    <w:rsid w:val="00AE6D4E"/>
    <w:rsid w:val="00AF4BA2"/>
    <w:rsid w:val="00AF7487"/>
    <w:rsid w:val="00B064D8"/>
    <w:rsid w:val="00B065CE"/>
    <w:rsid w:val="00B076B0"/>
    <w:rsid w:val="00B15FF3"/>
    <w:rsid w:val="00B24871"/>
    <w:rsid w:val="00B25B80"/>
    <w:rsid w:val="00B26055"/>
    <w:rsid w:val="00B272F6"/>
    <w:rsid w:val="00B315DE"/>
    <w:rsid w:val="00B31C0D"/>
    <w:rsid w:val="00B43C4E"/>
    <w:rsid w:val="00B442E2"/>
    <w:rsid w:val="00B70B5C"/>
    <w:rsid w:val="00B879BB"/>
    <w:rsid w:val="00B90487"/>
    <w:rsid w:val="00BA5148"/>
    <w:rsid w:val="00BC36D4"/>
    <w:rsid w:val="00BC6471"/>
    <w:rsid w:val="00BC65F6"/>
    <w:rsid w:val="00BD74F6"/>
    <w:rsid w:val="00BE325C"/>
    <w:rsid w:val="00BE40BC"/>
    <w:rsid w:val="00BE64DC"/>
    <w:rsid w:val="00BF5567"/>
    <w:rsid w:val="00C013C2"/>
    <w:rsid w:val="00C22564"/>
    <w:rsid w:val="00C23068"/>
    <w:rsid w:val="00C40D21"/>
    <w:rsid w:val="00C43EEE"/>
    <w:rsid w:val="00C64DA5"/>
    <w:rsid w:val="00C73219"/>
    <w:rsid w:val="00C733FD"/>
    <w:rsid w:val="00C83551"/>
    <w:rsid w:val="00C83E39"/>
    <w:rsid w:val="00C85A13"/>
    <w:rsid w:val="00C91132"/>
    <w:rsid w:val="00C91D79"/>
    <w:rsid w:val="00C91FF2"/>
    <w:rsid w:val="00C967C8"/>
    <w:rsid w:val="00CA12B1"/>
    <w:rsid w:val="00CA581F"/>
    <w:rsid w:val="00CB1989"/>
    <w:rsid w:val="00CB3A67"/>
    <w:rsid w:val="00CC1F79"/>
    <w:rsid w:val="00CC6BBE"/>
    <w:rsid w:val="00CD03AB"/>
    <w:rsid w:val="00CD0FED"/>
    <w:rsid w:val="00CD1388"/>
    <w:rsid w:val="00CD602A"/>
    <w:rsid w:val="00CE552A"/>
    <w:rsid w:val="00D01F6B"/>
    <w:rsid w:val="00D0252D"/>
    <w:rsid w:val="00D040BD"/>
    <w:rsid w:val="00D12379"/>
    <w:rsid w:val="00D174CC"/>
    <w:rsid w:val="00D31D60"/>
    <w:rsid w:val="00D35249"/>
    <w:rsid w:val="00D41F99"/>
    <w:rsid w:val="00D43EBA"/>
    <w:rsid w:val="00D470C8"/>
    <w:rsid w:val="00D60C1E"/>
    <w:rsid w:val="00D70D4D"/>
    <w:rsid w:val="00D7100C"/>
    <w:rsid w:val="00D74E34"/>
    <w:rsid w:val="00DC3D7E"/>
    <w:rsid w:val="00DC6CFB"/>
    <w:rsid w:val="00DD5B75"/>
    <w:rsid w:val="00DD5E70"/>
    <w:rsid w:val="00DE2F2F"/>
    <w:rsid w:val="00DF7F62"/>
    <w:rsid w:val="00E006F8"/>
    <w:rsid w:val="00E04DDA"/>
    <w:rsid w:val="00E067F7"/>
    <w:rsid w:val="00E17E98"/>
    <w:rsid w:val="00E33487"/>
    <w:rsid w:val="00E43401"/>
    <w:rsid w:val="00E474E5"/>
    <w:rsid w:val="00E64CC9"/>
    <w:rsid w:val="00E86051"/>
    <w:rsid w:val="00E9494B"/>
    <w:rsid w:val="00EA0856"/>
    <w:rsid w:val="00EB41D0"/>
    <w:rsid w:val="00EE21E8"/>
    <w:rsid w:val="00EF0D20"/>
    <w:rsid w:val="00EF5F8D"/>
    <w:rsid w:val="00F07341"/>
    <w:rsid w:val="00F130AA"/>
    <w:rsid w:val="00F151B9"/>
    <w:rsid w:val="00F156A8"/>
    <w:rsid w:val="00F16750"/>
    <w:rsid w:val="00F25AD7"/>
    <w:rsid w:val="00F26EE2"/>
    <w:rsid w:val="00F30813"/>
    <w:rsid w:val="00F3107E"/>
    <w:rsid w:val="00F34DE0"/>
    <w:rsid w:val="00F44A93"/>
    <w:rsid w:val="00F4646F"/>
    <w:rsid w:val="00F617DC"/>
    <w:rsid w:val="00F61FF8"/>
    <w:rsid w:val="00F66351"/>
    <w:rsid w:val="00F6745E"/>
    <w:rsid w:val="00F73437"/>
    <w:rsid w:val="00F74D4D"/>
    <w:rsid w:val="00F916D5"/>
    <w:rsid w:val="00FA0309"/>
    <w:rsid w:val="00FA1905"/>
    <w:rsid w:val="00FB30AC"/>
    <w:rsid w:val="00FC56C5"/>
    <w:rsid w:val="00FD19E4"/>
    <w:rsid w:val="00FD25B9"/>
    <w:rsid w:val="00FD2782"/>
    <w:rsid w:val="00FD4729"/>
    <w:rsid w:val="00FD79AB"/>
    <w:rsid w:val="00FE7960"/>
    <w:rsid w:val="00FF0D27"/>
    <w:rsid w:val="00FF1F2F"/>
    <w:rsid w:val="00FF227B"/>
    <w:rsid w:val="00FF5702"/>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a"/>
    <w:next w:val="a"/>
    <w:link w:val="2Char"/>
    <w:uiPriority w:val="9"/>
    <w:unhideWhenUsed/>
    <w:qFormat/>
    <w:rsid w:val="009201B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semiHidden/>
    <w:unhideWhenUsed/>
    <w:rsid w:val="007A2303"/>
    <w:rPr>
      <w:sz w:val="18"/>
      <w:szCs w:val="18"/>
    </w:rPr>
  </w:style>
  <w:style w:type="paragraph" w:styleId="ad">
    <w:name w:val="annotation text"/>
    <w:basedOn w:val="a"/>
    <w:link w:val="Char3"/>
    <w:semiHidden/>
    <w:unhideWhenUsed/>
    <w:rsid w:val="007A2303"/>
    <w:pPr>
      <w:jc w:val="left"/>
    </w:pPr>
  </w:style>
  <w:style w:type="character" w:customStyle="1" w:styleId="Char3">
    <w:name w:val="메모 텍스트 Char"/>
    <w:basedOn w:val="a0"/>
    <w:link w:val="ad"/>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 w:type="paragraph" w:styleId="af">
    <w:name w:val="Body Text"/>
    <w:aliases w:val="bt"/>
    <w:basedOn w:val="a"/>
    <w:link w:val="Char5"/>
    <w:rsid w:val="00282E4A"/>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Char5">
    <w:name w:val="본문 Char"/>
    <w:aliases w:val="bt Char"/>
    <w:basedOn w:val="a0"/>
    <w:link w:val="af"/>
    <w:rsid w:val="00282E4A"/>
    <w:rPr>
      <w:rFonts w:ascii="Times New Roman" w:eastAsia="MS Mincho" w:hAnsi="Times New Roman" w:cs="Times New Roman"/>
      <w:kern w:val="0"/>
      <w:szCs w:val="24"/>
      <w:lang w:eastAsia="en-US"/>
    </w:rPr>
  </w:style>
  <w:style w:type="character" w:customStyle="1" w:styleId="2Char">
    <w:name w:val="제목 2 Char"/>
    <w:basedOn w:val="a0"/>
    <w:link w:val="2"/>
    <w:uiPriority w:val="9"/>
    <w:rsid w:val="009201BF"/>
    <w:rPr>
      <w:rFonts w:asciiTheme="majorHAnsi" w:eastAsiaTheme="majorEastAsia" w:hAnsiTheme="majorHAnsi" w:cstheme="majorBidi"/>
    </w:rPr>
  </w:style>
  <w:style w:type="character" w:customStyle="1" w:styleId="apple-converted-space">
    <w:name w:val="apple-converted-space"/>
    <w:basedOn w:val="a0"/>
    <w:rsid w:val="007C5E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a"/>
    <w:next w:val="a"/>
    <w:link w:val="2Char"/>
    <w:uiPriority w:val="9"/>
    <w:unhideWhenUsed/>
    <w:qFormat/>
    <w:rsid w:val="009201B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semiHidden/>
    <w:unhideWhenUsed/>
    <w:rsid w:val="007A2303"/>
    <w:rPr>
      <w:sz w:val="18"/>
      <w:szCs w:val="18"/>
    </w:rPr>
  </w:style>
  <w:style w:type="paragraph" w:styleId="ad">
    <w:name w:val="annotation text"/>
    <w:basedOn w:val="a"/>
    <w:link w:val="Char3"/>
    <w:semiHidden/>
    <w:unhideWhenUsed/>
    <w:rsid w:val="007A2303"/>
    <w:pPr>
      <w:jc w:val="left"/>
    </w:pPr>
  </w:style>
  <w:style w:type="character" w:customStyle="1" w:styleId="Char3">
    <w:name w:val="메모 텍스트 Char"/>
    <w:basedOn w:val="a0"/>
    <w:link w:val="ad"/>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 w:type="paragraph" w:styleId="af">
    <w:name w:val="Body Text"/>
    <w:aliases w:val="bt"/>
    <w:basedOn w:val="a"/>
    <w:link w:val="Char5"/>
    <w:rsid w:val="00282E4A"/>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Char5">
    <w:name w:val="본문 Char"/>
    <w:aliases w:val="bt Char"/>
    <w:basedOn w:val="a0"/>
    <w:link w:val="af"/>
    <w:rsid w:val="00282E4A"/>
    <w:rPr>
      <w:rFonts w:ascii="Times New Roman" w:eastAsia="MS Mincho" w:hAnsi="Times New Roman" w:cs="Times New Roman"/>
      <w:kern w:val="0"/>
      <w:szCs w:val="24"/>
      <w:lang w:eastAsia="en-US"/>
    </w:rPr>
  </w:style>
  <w:style w:type="character" w:customStyle="1" w:styleId="2Char">
    <w:name w:val="제목 2 Char"/>
    <w:basedOn w:val="a0"/>
    <w:link w:val="2"/>
    <w:uiPriority w:val="9"/>
    <w:rsid w:val="009201BF"/>
    <w:rPr>
      <w:rFonts w:asciiTheme="majorHAnsi" w:eastAsiaTheme="majorEastAsia" w:hAnsiTheme="majorHAnsi" w:cstheme="majorBidi"/>
    </w:rPr>
  </w:style>
  <w:style w:type="character" w:customStyle="1" w:styleId="apple-converted-space">
    <w:name w:val="apple-converted-space"/>
    <w:basedOn w:val="a0"/>
    <w:rsid w:val="007C5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65337">
      <w:bodyDiv w:val="1"/>
      <w:marLeft w:val="0"/>
      <w:marRight w:val="0"/>
      <w:marTop w:val="0"/>
      <w:marBottom w:val="0"/>
      <w:divBdr>
        <w:top w:val="none" w:sz="0" w:space="0" w:color="auto"/>
        <w:left w:val="none" w:sz="0" w:space="0" w:color="auto"/>
        <w:bottom w:val="none" w:sz="0" w:space="0" w:color="auto"/>
        <w:right w:val="none" w:sz="0" w:space="0" w:color="auto"/>
      </w:divBdr>
    </w:div>
    <w:div w:id="169804728">
      <w:bodyDiv w:val="1"/>
      <w:marLeft w:val="0"/>
      <w:marRight w:val="0"/>
      <w:marTop w:val="0"/>
      <w:marBottom w:val="0"/>
      <w:divBdr>
        <w:top w:val="none" w:sz="0" w:space="0" w:color="auto"/>
        <w:left w:val="none" w:sz="0" w:space="0" w:color="auto"/>
        <w:bottom w:val="none" w:sz="0" w:space="0" w:color="auto"/>
        <w:right w:val="none" w:sz="0" w:space="0" w:color="auto"/>
      </w:divBdr>
    </w:div>
    <w:div w:id="533034523">
      <w:bodyDiv w:val="1"/>
      <w:marLeft w:val="0"/>
      <w:marRight w:val="0"/>
      <w:marTop w:val="0"/>
      <w:marBottom w:val="0"/>
      <w:divBdr>
        <w:top w:val="none" w:sz="0" w:space="0" w:color="auto"/>
        <w:left w:val="none" w:sz="0" w:space="0" w:color="auto"/>
        <w:bottom w:val="none" w:sz="0" w:space="0" w:color="auto"/>
        <w:right w:val="none" w:sz="0" w:space="0" w:color="auto"/>
      </w:divBdr>
    </w:div>
    <w:div w:id="587082845">
      <w:bodyDiv w:val="1"/>
      <w:marLeft w:val="0"/>
      <w:marRight w:val="0"/>
      <w:marTop w:val="0"/>
      <w:marBottom w:val="0"/>
      <w:divBdr>
        <w:top w:val="none" w:sz="0" w:space="0" w:color="auto"/>
        <w:left w:val="none" w:sz="0" w:space="0" w:color="auto"/>
        <w:bottom w:val="none" w:sz="0" w:space="0" w:color="auto"/>
        <w:right w:val="none" w:sz="0" w:space="0" w:color="auto"/>
      </w:divBdr>
    </w:div>
    <w:div w:id="1752194047">
      <w:bodyDiv w:val="1"/>
      <w:marLeft w:val="0"/>
      <w:marRight w:val="0"/>
      <w:marTop w:val="0"/>
      <w:marBottom w:val="0"/>
      <w:divBdr>
        <w:top w:val="none" w:sz="0" w:space="0" w:color="auto"/>
        <w:left w:val="none" w:sz="0" w:space="0" w:color="auto"/>
        <w:bottom w:val="none" w:sz="0" w:space="0" w:color="auto"/>
        <w:right w:val="none" w:sz="0" w:space="0" w:color="auto"/>
      </w:divBdr>
    </w:div>
    <w:div w:id="179663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C9848-FF5F-445C-8B1A-AEA68774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1711</Words>
  <Characters>9753</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Jung-Min Moon</cp:lastModifiedBy>
  <cp:revision>2</cp:revision>
  <cp:lastPrinted>2017-04-24T11:12:00Z</cp:lastPrinted>
  <dcterms:created xsi:type="dcterms:W3CDTF">2017-08-18T00:22:00Z</dcterms:created>
  <dcterms:modified xsi:type="dcterms:W3CDTF">2017-08-18T00:22:00Z</dcterms:modified>
</cp:coreProperties>
</file>